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38" w:rsidRPr="003C4838" w:rsidRDefault="003C4838" w:rsidP="003C4838">
      <w:pPr>
        <w:pStyle w:val="Pa11"/>
        <w:tabs>
          <w:tab w:val="right" w:pos="10800"/>
        </w:tabs>
        <w:spacing w:after="60"/>
        <w:rPr>
          <w:rFonts w:asciiTheme="minorHAnsi" w:hAnsiTheme="minorHAnsi" w:cs="Agenda"/>
          <w:b/>
          <w:bCs/>
          <w:u w:val="single"/>
        </w:rPr>
      </w:pPr>
      <w:r w:rsidRPr="003C4838">
        <w:rPr>
          <w:rFonts w:asciiTheme="minorHAnsi" w:hAnsiTheme="minorHAnsi" w:cs="Agenda"/>
          <w:b/>
          <w:bCs/>
          <w:u w:val="single"/>
        </w:rPr>
        <w:t>SDCOE Crisis Resource</w:t>
      </w:r>
      <w:r w:rsidRPr="003C4838">
        <w:rPr>
          <w:rFonts w:asciiTheme="minorHAnsi" w:hAnsiTheme="minorHAnsi" w:cs="Agenda"/>
          <w:b/>
          <w:bCs/>
          <w:u w:val="single"/>
        </w:rPr>
        <w:tab/>
        <w:t>DEATH – Accident or Illness (Cause Unrelated to a School Activity)</w:t>
      </w:r>
    </w:p>
    <w:p w:rsidR="007C1B5B" w:rsidRPr="007C1B5B" w:rsidRDefault="003C4838" w:rsidP="007C1B5B">
      <w:pPr>
        <w:pStyle w:val="Pa11"/>
        <w:spacing w:after="60"/>
        <w:rPr>
          <w:rFonts w:asciiTheme="minorHAnsi" w:hAnsiTheme="minorHAnsi" w:cs="Agenda"/>
        </w:rPr>
      </w:pPr>
      <w:r>
        <w:rPr>
          <w:rFonts w:asciiTheme="minorHAnsi" w:hAnsiTheme="minorHAnsi" w:cs="Agenda"/>
          <w:b/>
          <w:bCs/>
        </w:rPr>
        <w:t xml:space="preserve">Sample Agenda for Initial </w:t>
      </w:r>
      <w:r w:rsidR="007C1B5B" w:rsidRPr="007C1B5B">
        <w:rPr>
          <w:rFonts w:asciiTheme="minorHAnsi" w:hAnsiTheme="minorHAnsi" w:cs="Agenda"/>
          <w:b/>
          <w:bCs/>
        </w:rPr>
        <w:t xml:space="preserve">Staff Meeting </w:t>
      </w:r>
    </w:p>
    <w:p w:rsidR="007C1B5B" w:rsidRPr="007C1B5B" w:rsidRDefault="007C1B5B" w:rsidP="007C1B5B">
      <w:pPr>
        <w:pStyle w:val="Pa3"/>
        <w:spacing w:after="160"/>
        <w:rPr>
          <w:rFonts w:asciiTheme="minorHAnsi" w:hAnsiTheme="minorHAnsi" w:cs="Adobe Garamond Pro"/>
        </w:rPr>
      </w:pPr>
      <w:r w:rsidRPr="007C1B5B">
        <w:rPr>
          <w:rFonts w:asciiTheme="minorHAnsi" w:hAnsiTheme="minorHAnsi" w:cs="Adobe Garamond Pro"/>
        </w:rPr>
        <w:t xml:space="preserve">This meeting is typically conducted by the </w:t>
      </w:r>
      <w:r w:rsidR="00620EE7">
        <w:rPr>
          <w:rFonts w:asciiTheme="minorHAnsi" w:hAnsiTheme="minorHAnsi" w:cs="Adobe Garamond Pro"/>
        </w:rPr>
        <w:t>Principal</w:t>
      </w:r>
      <w:r w:rsidRPr="007C1B5B">
        <w:rPr>
          <w:rFonts w:asciiTheme="minorHAnsi" w:hAnsiTheme="minorHAnsi" w:cs="Adobe Garamond Pro"/>
        </w:rPr>
        <w:t xml:space="preserve"> and should be held as soon as possible, ideally before school starts in the morning. </w:t>
      </w:r>
    </w:p>
    <w:p w:rsidR="007C1B5B" w:rsidRPr="007C1B5B" w:rsidRDefault="007C1B5B" w:rsidP="007C1B5B">
      <w:pPr>
        <w:pStyle w:val="Pa3"/>
        <w:spacing w:after="160"/>
        <w:rPr>
          <w:rFonts w:asciiTheme="minorHAnsi" w:hAnsiTheme="minorHAnsi" w:cs="Adobe Garamond Pro"/>
        </w:rPr>
      </w:pPr>
      <w:r w:rsidRPr="007C1B5B">
        <w:rPr>
          <w:rFonts w:asciiTheme="minorHAnsi" w:hAnsiTheme="minorHAnsi" w:cs="Adobe Garamond Pro"/>
        </w:rPr>
        <w:t xml:space="preserve">Depending on when the death occurs, there may not be enough time to hold the </w:t>
      </w:r>
      <w:proofErr w:type="gramStart"/>
      <w:r w:rsidRPr="007C1B5B">
        <w:rPr>
          <w:rFonts w:asciiTheme="minorHAnsi" w:hAnsiTheme="minorHAnsi" w:cs="Adobe Garamond Pro"/>
        </w:rPr>
        <w:t>meeting before students have</w:t>
      </w:r>
      <w:proofErr w:type="gramEnd"/>
      <w:r w:rsidRPr="007C1B5B">
        <w:rPr>
          <w:rFonts w:asciiTheme="minorHAnsi" w:hAnsiTheme="minorHAnsi" w:cs="Adobe Garamond Pro"/>
        </w:rPr>
        <w:t xml:space="preserve"> begun to hear the news through word of mouth, text messaging, or other means. If this happens, the Crisis Response Team Leader should first verify the accuracy of the reports and then notify staff of the death through the school’s predetermined crisis alert system, such as e-mail or cal</w:t>
      </w:r>
      <w:r w:rsidR="003C4838">
        <w:rPr>
          <w:rFonts w:asciiTheme="minorHAnsi" w:hAnsiTheme="minorHAnsi" w:cs="Adobe Garamond Pro"/>
        </w:rPr>
        <w:t>ls to classroom phones.</w:t>
      </w:r>
    </w:p>
    <w:p w:rsidR="007C1B5B" w:rsidRPr="007C1B5B" w:rsidRDefault="007C1B5B" w:rsidP="007C1B5B">
      <w:pPr>
        <w:pStyle w:val="Pa4"/>
        <w:spacing w:before="60" w:after="20"/>
        <w:rPr>
          <w:rFonts w:asciiTheme="minorHAnsi" w:hAnsiTheme="minorHAnsi" w:cs="Agenda"/>
        </w:rPr>
      </w:pPr>
      <w:r w:rsidRPr="007C1B5B">
        <w:rPr>
          <w:rFonts w:asciiTheme="minorHAnsi" w:hAnsiTheme="minorHAnsi" w:cs="Agenda"/>
          <w:b/>
          <w:bCs/>
        </w:rPr>
        <w:t xml:space="preserve">Goals of Initial Meeting </w:t>
      </w:r>
    </w:p>
    <w:p w:rsidR="007C1B5B" w:rsidRPr="007C1B5B" w:rsidRDefault="006C5FBF" w:rsidP="007C1B5B">
      <w:pPr>
        <w:pStyle w:val="Pa8"/>
        <w:spacing w:after="20"/>
        <w:rPr>
          <w:rFonts w:asciiTheme="minorHAnsi" w:hAnsiTheme="minorHAnsi" w:cs="Adobe Garamond Pro"/>
        </w:rPr>
      </w:pPr>
      <w:r>
        <w:rPr>
          <w:rFonts w:asciiTheme="minorHAnsi" w:hAnsiTheme="minorHAnsi" w:cs="Adobe Garamond Pro"/>
        </w:rPr>
        <w:t>Allow sufficient time</w:t>
      </w:r>
      <w:r w:rsidR="007C1B5B">
        <w:rPr>
          <w:rFonts w:asciiTheme="minorHAnsi" w:hAnsiTheme="minorHAnsi" w:cs="Adobe Garamond Pro"/>
        </w:rPr>
        <w:t xml:space="preserve"> </w:t>
      </w:r>
      <w:r w:rsidR="007C1B5B" w:rsidRPr="007C1B5B">
        <w:rPr>
          <w:rFonts w:asciiTheme="minorHAnsi" w:hAnsiTheme="minorHAnsi" w:cs="Adobe Garamond Pro"/>
        </w:rPr>
        <w:t xml:space="preserve">to address the following goals: </w:t>
      </w:r>
    </w:p>
    <w:p w:rsidR="007C1B5B" w:rsidRPr="007C1B5B" w:rsidRDefault="007C1B5B" w:rsidP="007C1B5B">
      <w:pPr>
        <w:pStyle w:val="Pa8"/>
        <w:spacing w:after="20"/>
        <w:ind w:left="360" w:hanging="360"/>
        <w:rPr>
          <w:rFonts w:asciiTheme="minorHAnsi" w:hAnsiTheme="minorHAnsi" w:cs="Adobe Garamond Pro"/>
        </w:rPr>
      </w:pPr>
      <w:r w:rsidRPr="007C1B5B">
        <w:rPr>
          <w:rFonts w:asciiTheme="minorHAnsi" w:hAnsiTheme="minorHAnsi" w:cs="Adobe Garamond Pro"/>
        </w:rPr>
        <w:t xml:space="preserve">• </w:t>
      </w:r>
      <w:r>
        <w:rPr>
          <w:rFonts w:asciiTheme="minorHAnsi" w:hAnsiTheme="minorHAnsi" w:cs="Adobe Garamond Pro"/>
        </w:rPr>
        <w:tab/>
      </w:r>
      <w:r w:rsidRPr="007C1B5B">
        <w:rPr>
          <w:rFonts w:asciiTheme="minorHAnsi" w:hAnsiTheme="minorHAnsi" w:cs="Adobe Garamond Pro"/>
        </w:rPr>
        <w:t xml:space="preserve">Introduce the Crisis Response Team members. </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rPr>
        <w:t xml:space="preserve">• </w:t>
      </w:r>
      <w:r>
        <w:rPr>
          <w:rFonts w:asciiTheme="minorHAnsi" w:hAnsiTheme="minorHAnsi" w:cs="Adobe Garamond Pro"/>
        </w:rPr>
        <w:tab/>
      </w:r>
      <w:r w:rsidR="006C5FBF">
        <w:rPr>
          <w:rFonts w:asciiTheme="minorHAnsi" w:hAnsiTheme="minorHAnsi" w:cs="Adobe Garamond Pro"/>
        </w:rPr>
        <w:t>Share factual</w:t>
      </w:r>
      <w:r w:rsidRPr="007C1B5B">
        <w:rPr>
          <w:rFonts w:asciiTheme="minorHAnsi" w:hAnsiTheme="minorHAnsi" w:cs="Adobe Garamond Pro"/>
        </w:rPr>
        <w:t xml:space="preserve"> information about the death</w:t>
      </w:r>
      <w:r w:rsidRPr="007C1B5B">
        <w:rPr>
          <w:rFonts w:asciiTheme="minorHAnsi" w:hAnsiTheme="minorHAnsi" w:cs="Adobe Garamond Pro"/>
          <w:color w:val="000000"/>
        </w:rPr>
        <w:t xml:space="preserve">. </w:t>
      </w:r>
      <w:r w:rsidR="006C5FBF">
        <w:rPr>
          <w:rFonts w:asciiTheme="minorHAnsi" w:hAnsiTheme="minorHAnsi" w:cs="Adobe Garamond Pro"/>
          <w:color w:val="000000"/>
        </w:rPr>
        <w:t xml:space="preserve"> Do not speculate.</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Allow staff an opportunity to express their own reactions and grief. Identify anyone who may need additional support and refer them to appropriate resources. </w:t>
      </w:r>
    </w:p>
    <w:p w:rsid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Provide appropriate faculty (e.g., </w:t>
      </w:r>
      <w:r w:rsidR="006C5FBF">
        <w:rPr>
          <w:rFonts w:asciiTheme="minorHAnsi" w:hAnsiTheme="minorHAnsi" w:cs="Adobe Garamond Pro"/>
          <w:color w:val="000000"/>
        </w:rPr>
        <w:t xml:space="preserve">administrators, counselors, </w:t>
      </w:r>
      <w:r w:rsidRPr="007C1B5B">
        <w:rPr>
          <w:rFonts w:asciiTheme="minorHAnsi" w:hAnsiTheme="minorHAnsi" w:cs="Adobe Garamond Pro"/>
          <w:color w:val="000000"/>
        </w:rPr>
        <w:t xml:space="preserve">homeroom teachers or advisors) with a scripted </w:t>
      </w:r>
      <w:r w:rsidR="006C5FBF" w:rsidRPr="003C4838">
        <w:rPr>
          <w:rStyle w:val="A5"/>
          <w:rFonts w:asciiTheme="minorHAnsi" w:hAnsiTheme="minorHAnsi"/>
          <w:b w:val="0"/>
          <w:sz w:val="24"/>
          <w:szCs w:val="24"/>
        </w:rPr>
        <w:t>death notification statement</w:t>
      </w:r>
      <w:r w:rsidR="006C5FBF" w:rsidRPr="006C5FBF">
        <w:rPr>
          <w:rStyle w:val="A5"/>
          <w:rFonts w:asciiTheme="minorHAnsi" w:hAnsiTheme="minorHAnsi"/>
          <w:sz w:val="24"/>
          <w:szCs w:val="24"/>
          <w:u w:val="none"/>
        </w:rPr>
        <w:t xml:space="preserve"> </w:t>
      </w:r>
      <w:r w:rsidRPr="007C1B5B">
        <w:rPr>
          <w:rFonts w:asciiTheme="minorHAnsi" w:hAnsiTheme="minorHAnsi" w:cs="Adobe Garamond Pro"/>
          <w:color w:val="000000"/>
        </w:rPr>
        <w:t xml:space="preserve">for </w:t>
      </w:r>
      <w:r w:rsidR="006C5FBF">
        <w:rPr>
          <w:rFonts w:asciiTheme="minorHAnsi" w:hAnsiTheme="minorHAnsi" w:cs="Adobe Garamond Pro"/>
          <w:color w:val="000000"/>
        </w:rPr>
        <w:t>use in the classe</w:t>
      </w:r>
      <w:r w:rsidRPr="007C1B5B">
        <w:rPr>
          <w:rFonts w:asciiTheme="minorHAnsi" w:hAnsiTheme="minorHAnsi" w:cs="Adobe Garamond Pro"/>
          <w:color w:val="000000"/>
        </w:rPr>
        <w:t>s</w:t>
      </w:r>
      <w:r w:rsidR="006C5FBF">
        <w:rPr>
          <w:rFonts w:asciiTheme="minorHAnsi" w:hAnsiTheme="minorHAnsi" w:cs="Adobe Garamond Pro"/>
          <w:color w:val="000000"/>
        </w:rPr>
        <w:t xml:space="preserve"> the deceased belonged to</w:t>
      </w:r>
      <w:r w:rsidRPr="007C1B5B">
        <w:rPr>
          <w:rFonts w:asciiTheme="minorHAnsi" w:hAnsiTheme="minorHAnsi" w:cs="Adobe Garamond Pro"/>
          <w:color w:val="000000"/>
        </w:rPr>
        <w:t xml:space="preserve">. </w:t>
      </w:r>
      <w:r w:rsidR="006C5FBF">
        <w:rPr>
          <w:rFonts w:asciiTheme="minorHAnsi" w:hAnsiTheme="minorHAnsi" w:cs="Adobe Garamond Pro"/>
          <w:color w:val="000000"/>
        </w:rPr>
        <w:t xml:space="preserve"> </w:t>
      </w:r>
      <w:r w:rsidRPr="007C1B5B">
        <w:rPr>
          <w:rFonts w:asciiTheme="minorHAnsi" w:hAnsiTheme="minorHAnsi" w:cs="Adobe Garamond Pro"/>
          <w:color w:val="000000"/>
        </w:rPr>
        <w:t xml:space="preserve">Arrange coverage for any staff </w:t>
      </w:r>
      <w:proofErr w:type="gramStart"/>
      <w:r w:rsidRPr="007C1B5B">
        <w:rPr>
          <w:rFonts w:asciiTheme="minorHAnsi" w:hAnsiTheme="minorHAnsi" w:cs="Adobe Garamond Pro"/>
          <w:color w:val="000000"/>
        </w:rPr>
        <w:t>who</w:t>
      </w:r>
      <w:proofErr w:type="gramEnd"/>
      <w:r w:rsidRPr="007C1B5B">
        <w:rPr>
          <w:rFonts w:asciiTheme="minorHAnsi" w:hAnsiTheme="minorHAnsi" w:cs="Adobe Garamond Pro"/>
          <w:color w:val="000000"/>
        </w:rPr>
        <w:t xml:space="preserve"> are unable t</w:t>
      </w:r>
      <w:r w:rsidR="006C5FBF">
        <w:rPr>
          <w:rFonts w:asciiTheme="minorHAnsi" w:hAnsiTheme="minorHAnsi" w:cs="Adobe Garamond Pro"/>
          <w:color w:val="000000"/>
        </w:rPr>
        <w:t>o manage reading the statement.</w:t>
      </w:r>
    </w:p>
    <w:p w:rsidR="006C5FBF" w:rsidRPr="006C5FBF" w:rsidRDefault="006C5FBF" w:rsidP="006C5FBF">
      <w:pPr>
        <w:pStyle w:val="ListParagraph"/>
        <w:numPr>
          <w:ilvl w:val="0"/>
          <w:numId w:val="1"/>
        </w:numPr>
        <w:spacing w:after="0"/>
      </w:pPr>
      <w:r>
        <w:t>Remember to provide the same support for teams or clubs the deceased belonged to.</w:t>
      </w:r>
    </w:p>
    <w:p w:rsid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Prepare for student reactions and questions b</w:t>
      </w:r>
      <w:r w:rsidR="006C5FBF">
        <w:rPr>
          <w:rFonts w:asciiTheme="minorHAnsi" w:hAnsiTheme="minorHAnsi" w:cs="Adobe Garamond Pro"/>
          <w:color w:val="000000"/>
        </w:rPr>
        <w:t>y providing handouts to staff outlining classroom procedures for your crisis response.</w:t>
      </w:r>
      <w:r w:rsidR="00DD2CC1">
        <w:rPr>
          <w:rFonts w:asciiTheme="minorHAnsi" w:hAnsiTheme="minorHAnsi" w:cs="Adobe Garamond Pro"/>
          <w:color w:val="000000"/>
        </w:rPr>
        <w:t xml:space="preserve">  An example staff handout is included a</w:t>
      </w:r>
      <w:bookmarkStart w:id="0" w:name="_GoBack"/>
      <w:bookmarkEnd w:id="0"/>
      <w:r w:rsidR="00DD2CC1">
        <w:rPr>
          <w:rFonts w:asciiTheme="minorHAnsi" w:hAnsiTheme="minorHAnsi" w:cs="Adobe Garamond Pro"/>
          <w:color w:val="000000"/>
        </w:rPr>
        <w:t>s a resource.</w:t>
      </w:r>
    </w:p>
    <w:p w:rsidR="00DD2CC1" w:rsidRDefault="00DD2CC1" w:rsidP="006C5FBF">
      <w:pPr>
        <w:pStyle w:val="ListParagraph"/>
        <w:numPr>
          <w:ilvl w:val="0"/>
          <w:numId w:val="1"/>
        </w:numPr>
      </w:pPr>
      <w:r>
        <w:t>Signs staff should look for that would indicate a student needs support.</w:t>
      </w:r>
    </w:p>
    <w:p w:rsidR="006C5FBF" w:rsidRDefault="00DD2CC1" w:rsidP="006C5FBF">
      <w:pPr>
        <w:pStyle w:val="ListParagraph"/>
        <w:numPr>
          <w:ilvl w:val="0"/>
          <w:numId w:val="1"/>
        </w:numPr>
      </w:pPr>
      <w:r>
        <w:t>How to respond to</w:t>
      </w:r>
      <w:r w:rsidR="006C5FBF">
        <w:t xml:space="preserve"> </w:t>
      </w:r>
      <w:r>
        <w:t xml:space="preserve">student questions, </w:t>
      </w:r>
      <w:r w:rsidR="006C5FBF">
        <w:t xml:space="preserve">comments </w:t>
      </w:r>
      <w:r>
        <w:t xml:space="preserve">and concerns </w:t>
      </w:r>
      <w:r w:rsidR="006C5FBF">
        <w:t>when they come up.</w:t>
      </w:r>
    </w:p>
    <w:p w:rsidR="006C5FBF" w:rsidRPr="006C5FBF" w:rsidRDefault="006C5FBF" w:rsidP="00DD2CC1">
      <w:pPr>
        <w:pStyle w:val="ListParagraph"/>
        <w:numPr>
          <w:ilvl w:val="0"/>
          <w:numId w:val="1"/>
        </w:numPr>
        <w:spacing w:after="0"/>
      </w:pPr>
      <w:r>
        <w:t>How to get help for</w:t>
      </w:r>
      <w:r w:rsidR="00DD2CC1">
        <w:t xml:space="preserve"> students in crisis.</w:t>
      </w:r>
    </w:p>
    <w:p w:rsidR="007C1B5B" w:rsidRPr="007C1B5B" w:rsidRDefault="007C1B5B" w:rsidP="00DD2CC1">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Explain plans for the day, including locati</w:t>
      </w:r>
      <w:r w:rsidR="00DD2CC1">
        <w:rPr>
          <w:rFonts w:asciiTheme="minorHAnsi" w:hAnsiTheme="minorHAnsi" w:cs="Adobe Garamond Pro"/>
          <w:color w:val="000000"/>
        </w:rPr>
        <w:t>ons of crisis counseling rooms.</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Apprise staff of any outside crisis responders or others who will be assisting. </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Remind staff of student dismissal protocol for funeral. </w:t>
      </w:r>
    </w:p>
    <w:p w:rsidR="007C1B5B" w:rsidRPr="007C1B5B" w:rsidRDefault="007C1B5B" w:rsidP="007C1B5B">
      <w:pPr>
        <w:pStyle w:val="Pa3"/>
        <w:spacing w:after="16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Identify which Crisis Response Team member has been designated as the media spokesperson and instruct staff to refer all media inquiries to him or her. </w:t>
      </w:r>
    </w:p>
    <w:p w:rsidR="007C1B5B" w:rsidRPr="007C1B5B" w:rsidRDefault="007C1B5B" w:rsidP="007C1B5B">
      <w:pPr>
        <w:pStyle w:val="Pa4"/>
        <w:spacing w:before="60" w:after="20"/>
        <w:rPr>
          <w:rFonts w:asciiTheme="minorHAnsi" w:hAnsiTheme="minorHAnsi" w:cs="Agenda"/>
          <w:color w:val="000000"/>
        </w:rPr>
      </w:pPr>
      <w:r w:rsidRPr="007C1B5B">
        <w:rPr>
          <w:rFonts w:asciiTheme="minorHAnsi" w:hAnsiTheme="minorHAnsi" w:cs="Agenda"/>
          <w:b/>
          <w:bCs/>
          <w:color w:val="000000"/>
        </w:rPr>
        <w:t xml:space="preserve">End of the First Day </w:t>
      </w:r>
    </w:p>
    <w:p w:rsidR="007C1B5B" w:rsidRPr="007C1B5B" w:rsidRDefault="007C1B5B" w:rsidP="007C1B5B">
      <w:pPr>
        <w:pStyle w:val="Pa8"/>
        <w:spacing w:after="20"/>
        <w:rPr>
          <w:rFonts w:asciiTheme="minorHAnsi" w:hAnsiTheme="minorHAnsi" w:cs="Adobe Garamond Pro"/>
          <w:color w:val="000000"/>
        </w:rPr>
      </w:pPr>
      <w:r w:rsidRPr="007C1B5B">
        <w:rPr>
          <w:rFonts w:asciiTheme="minorHAnsi" w:hAnsiTheme="minorHAnsi" w:cs="Adobe Garamond Pro"/>
          <w:color w:val="000000"/>
        </w:rPr>
        <w:t xml:space="preserve">It can also be helpful for the Crisis Response Team Leader and/or the Team Coordinator to have an all-staff meeting at the end of the first day. This meeting provides an opportunity to take the following steps: </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Offer verbal appreciation of the staff. </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Review the day’s challenges and successes. </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Debrief, share experiences, express concerns, and ask questions. </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Check in with staff to assess whether any of them need additional support, and refer accordingly. </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Disseminate information regarding the death and/or funeral arrangements. </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Discuss plans for the next day. </w:t>
      </w:r>
    </w:p>
    <w:p w:rsidR="007C1B5B" w:rsidRPr="007C1B5B" w:rsidRDefault="007C1B5B" w:rsidP="007C1B5B">
      <w:pPr>
        <w:pStyle w:val="Pa8"/>
        <w:spacing w:after="20"/>
        <w:ind w:left="360" w:hanging="360"/>
        <w:rPr>
          <w:rFonts w:asciiTheme="minorHAnsi" w:hAnsiTheme="minorHAnsi" w:cs="Adobe Garamond Pro"/>
          <w:color w:val="000000"/>
        </w:rPr>
      </w:pPr>
      <w:r w:rsidRPr="007C1B5B">
        <w:rPr>
          <w:rFonts w:asciiTheme="minorHAnsi" w:hAnsiTheme="minorHAnsi" w:cs="Adobe Garamond Pro"/>
          <w:color w:val="000000"/>
        </w:rPr>
        <w:t xml:space="preserve">• </w:t>
      </w:r>
      <w:r>
        <w:rPr>
          <w:rFonts w:asciiTheme="minorHAnsi" w:hAnsiTheme="minorHAnsi" w:cs="Adobe Garamond Pro"/>
          <w:color w:val="000000"/>
        </w:rPr>
        <w:tab/>
      </w:r>
      <w:r w:rsidRPr="007C1B5B">
        <w:rPr>
          <w:rFonts w:asciiTheme="minorHAnsi" w:hAnsiTheme="minorHAnsi" w:cs="Adobe Garamond Pro"/>
          <w:color w:val="000000"/>
        </w:rPr>
        <w:t xml:space="preserve">Remind staff of the importance of self-care. </w:t>
      </w:r>
    </w:p>
    <w:p w:rsidR="005203B2" w:rsidRDefault="007C1B5B" w:rsidP="007C1B5B">
      <w:pPr>
        <w:ind w:left="360" w:hanging="360"/>
        <w:rPr>
          <w:rFonts w:cs="Adobe Garamond Pro"/>
          <w:color w:val="000000"/>
          <w:sz w:val="24"/>
          <w:szCs w:val="24"/>
        </w:rPr>
      </w:pPr>
      <w:r w:rsidRPr="007C1B5B">
        <w:rPr>
          <w:rFonts w:cs="Adobe Garamond Pro"/>
          <w:color w:val="000000"/>
          <w:sz w:val="24"/>
          <w:szCs w:val="24"/>
        </w:rPr>
        <w:t xml:space="preserve">• </w:t>
      </w:r>
      <w:r>
        <w:rPr>
          <w:rFonts w:cs="Adobe Garamond Pro"/>
          <w:color w:val="000000"/>
          <w:sz w:val="24"/>
          <w:szCs w:val="24"/>
        </w:rPr>
        <w:tab/>
      </w:r>
      <w:r w:rsidRPr="007C1B5B">
        <w:rPr>
          <w:rFonts w:cs="Adobe Garamond Pro"/>
          <w:color w:val="000000"/>
          <w:sz w:val="24"/>
          <w:szCs w:val="24"/>
        </w:rPr>
        <w:t>Remind staff of the importance of documenting crisis response efforts for future planning and understanding.</w:t>
      </w:r>
    </w:p>
    <w:p w:rsidR="007C1B5B" w:rsidRPr="007C1B5B" w:rsidRDefault="007C1B5B" w:rsidP="007C1B5B">
      <w:pPr>
        <w:rPr>
          <w:sz w:val="24"/>
          <w:szCs w:val="24"/>
        </w:rPr>
      </w:pPr>
    </w:p>
    <w:sectPr w:rsidR="007C1B5B" w:rsidRPr="007C1B5B" w:rsidSect="007C1B5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28" w:rsidRDefault="00C36C28" w:rsidP="007C1B5B">
      <w:pPr>
        <w:spacing w:after="0" w:line="240" w:lineRule="auto"/>
      </w:pPr>
      <w:r>
        <w:separator/>
      </w:r>
    </w:p>
  </w:endnote>
  <w:endnote w:type="continuationSeparator" w:id="0">
    <w:p w:rsidR="00C36C28" w:rsidRDefault="00C36C28" w:rsidP="007C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da">
    <w:altName w:val="Agenda"/>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C1" w:rsidRDefault="00DD2CC1">
    <w:pPr>
      <w:pStyle w:val="Footer"/>
    </w:pPr>
    <w:r>
      <w:rPr>
        <w:rFonts w:cs="Agenda"/>
        <w:b/>
        <w:bCs/>
      </w:rPr>
      <w:t>Adapted from the</w:t>
    </w:r>
    <w:r w:rsidRPr="007C1B5B">
      <w:rPr>
        <w:rFonts w:cs="Agenda"/>
        <w:b/>
        <w:bCs/>
        <w:color w:val="000000"/>
        <w:sz w:val="25"/>
        <w:szCs w:val="25"/>
      </w:rPr>
      <w:t xml:space="preserve"> </w:t>
    </w:r>
    <w:r>
      <w:rPr>
        <w:rFonts w:cs="Agenda"/>
        <w:b/>
        <w:bCs/>
        <w:color w:val="000000"/>
        <w:sz w:val="25"/>
        <w:szCs w:val="25"/>
      </w:rPr>
      <w:t>AFSP &amp; SPRCs “AFTER SUICIDE: A Toolkit for Schools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28" w:rsidRDefault="00C36C28" w:rsidP="007C1B5B">
      <w:pPr>
        <w:spacing w:after="0" w:line="240" w:lineRule="auto"/>
      </w:pPr>
      <w:r>
        <w:separator/>
      </w:r>
    </w:p>
  </w:footnote>
  <w:footnote w:type="continuationSeparator" w:id="0">
    <w:p w:rsidR="00C36C28" w:rsidRDefault="00C36C28" w:rsidP="007C1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F334F"/>
    <w:multiLevelType w:val="hybridMultilevel"/>
    <w:tmpl w:val="0B949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5B"/>
    <w:rsid w:val="00043CB3"/>
    <w:rsid w:val="002416DB"/>
    <w:rsid w:val="003C4838"/>
    <w:rsid w:val="005203B2"/>
    <w:rsid w:val="0060253F"/>
    <w:rsid w:val="00620EE7"/>
    <w:rsid w:val="006C5FBF"/>
    <w:rsid w:val="007C1B5B"/>
    <w:rsid w:val="00BD5396"/>
    <w:rsid w:val="00C36C28"/>
    <w:rsid w:val="00DD2CC1"/>
    <w:rsid w:val="00DD4C65"/>
    <w:rsid w:val="00F44323"/>
    <w:rsid w:val="00F61D09"/>
    <w:rsid w:val="00F9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7C1B5B"/>
    <w:pPr>
      <w:autoSpaceDE w:val="0"/>
      <w:autoSpaceDN w:val="0"/>
      <w:adjustRightInd w:val="0"/>
      <w:spacing w:after="0" w:line="481" w:lineRule="atLeast"/>
    </w:pPr>
    <w:rPr>
      <w:rFonts w:ascii="Agenda" w:hAnsi="Agenda"/>
      <w:sz w:val="24"/>
      <w:szCs w:val="24"/>
    </w:rPr>
  </w:style>
  <w:style w:type="paragraph" w:customStyle="1" w:styleId="Pa3">
    <w:name w:val="Pa3"/>
    <w:basedOn w:val="Normal"/>
    <w:next w:val="Normal"/>
    <w:uiPriority w:val="99"/>
    <w:rsid w:val="007C1B5B"/>
    <w:pPr>
      <w:autoSpaceDE w:val="0"/>
      <w:autoSpaceDN w:val="0"/>
      <w:adjustRightInd w:val="0"/>
      <w:spacing w:after="0" w:line="251" w:lineRule="atLeast"/>
    </w:pPr>
    <w:rPr>
      <w:rFonts w:ascii="Agenda" w:hAnsi="Agenda"/>
      <w:sz w:val="24"/>
      <w:szCs w:val="24"/>
    </w:rPr>
  </w:style>
  <w:style w:type="paragraph" w:customStyle="1" w:styleId="Pa4">
    <w:name w:val="Pa4"/>
    <w:basedOn w:val="Normal"/>
    <w:next w:val="Normal"/>
    <w:uiPriority w:val="99"/>
    <w:rsid w:val="007C1B5B"/>
    <w:pPr>
      <w:autoSpaceDE w:val="0"/>
      <w:autoSpaceDN w:val="0"/>
      <w:adjustRightInd w:val="0"/>
      <w:spacing w:after="0" w:line="361" w:lineRule="atLeast"/>
    </w:pPr>
    <w:rPr>
      <w:rFonts w:ascii="Agenda" w:hAnsi="Agenda"/>
      <w:sz w:val="24"/>
      <w:szCs w:val="24"/>
    </w:rPr>
  </w:style>
  <w:style w:type="paragraph" w:customStyle="1" w:styleId="Pa8">
    <w:name w:val="Pa8"/>
    <w:basedOn w:val="Normal"/>
    <w:next w:val="Normal"/>
    <w:uiPriority w:val="99"/>
    <w:rsid w:val="007C1B5B"/>
    <w:pPr>
      <w:autoSpaceDE w:val="0"/>
      <w:autoSpaceDN w:val="0"/>
      <w:adjustRightInd w:val="0"/>
      <w:spacing w:after="0" w:line="251" w:lineRule="atLeast"/>
    </w:pPr>
    <w:rPr>
      <w:rFonts w:ascii="Agenda" w:hAnsi="Agenda"/>
      <w:sz w:val="24"/>
      <w:szCs w:val="24"/>
    </w:rPr>
  </w:style>
  <w:style w:type="character" w:customStyle="1" w:styleId="A5">
    <w:name w:val="A5"/>
    <w:uiPriority w:val="99"/>
    <w:rsid w:val="007C1B5B"/>
    <w:rPr>
      <w:rFonts w:ascii="Adobe Garamond Pro Bold" w:hAnsi="Adobe Garamond Pro Bold" w:cs="Adobe Garamond Pro Bold"/>
      <w:b/>
      <w:bCs/>
      <w:color w:val="000000"/>
      <w:sz w:val="25"/>
      <w:szCs w:val="25"/>
      <w:u w:val="single"/>
    </w:rPr>
  </w:style>
  <w:style w:type="paragraph" w:styleId="Header">
    <w:name w:val="header"/>
    <w:basedOn w:val="Normal"/>
    <w:link w:val="HeaderChar"/>
    <w:uiPriority w:val="99"/>
    <w:unhideWhenUsed/>
    <w:rsid w:val="007C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5B"/>
  </w:style>
  <w:style w:type="paragraph" w:styleId="Footer">
    <w:name w:val="footer"/>
    <w:basedOn w:val="Normal"/>
    <w:link w:val="FooterChar"/>
    <w:uiPriority w:val="99"/>
    <w:unhideWhenUsed/>
    <w:rsid w:val="007C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5B"/>
  </w:style>
  <w:style w:type="paragraph" w:styleId="ListParagraph">
    <w:name w:val="List Paragraph"/>
    <w:basedOn w:val="Normal"/>
    <w:uiPriority w:val="34"/>
    <w:qFormat/>
    <w:rsid w:val="006C5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7C1B5B"/>
    <w:pPr>
      <w:autoSpaceDE w:val="0"/>
      <w:autoSpaceDN w:val="0"/>
      <w:adjustRightInd w:val="0"/>
      <w:spacing w:after="0" w:line="481" w:lineRule="atLeast"/>
    </w:pPr>
    <w:rPr>
      <w:rFonts w:ascii="Agenda" w:hAnsi="Agenda"/>
      <w:sz w:val="24"/>
      <w:szCs w:val="24"/>
    </w:rPr>
  </w:style>
  <w:style w:type="paragraph" w:customStyle="1" w:styleId="Pa3">
    <w:name w:val="Pa3"/>
    <w:basedOn w:val="Normal"/>
    <w:next w:val="Normal"/>
    <w:uiPriority w:val="99"/>
    <w:rsid w:val="007C1B5B"/>
    <w:pPr>
      <w:autoSpaceDE w:val="0"/>
      <w:autoSpaceDN w:val="0"/>
      <w:adjustRightInd w:val="0"/>
      <w:spacing w:after="0" w:line="251" w:lineRule="atLeast"/>
    </w:pPr>
    <w:rPr>
      <w:rFonts w:ascii="Agenda" w:hAnsi="Agenda"/>
      <w:sz w:val="24"/>
      <w:szCs w:val="24"/>
    </w:rPr>
  </w:style>
  <w:style w:type="paragraph" w:customStyle="1" w:styleId="Pa4">
    <w:name w:val="Pa4"/>
    <w:basedOn w:val="Normal"/>
    <w:next w:val="Normal"/>
    <w:uiPriority w:val="99"/>
    <w:rsid w:val="007C1B5B"/>
    <w:pPr>
      <w:autoSpaceDE w:val="0"/>
      <w:autoSpaceDN w:val="0"/>
      <w:adjustRightInd w:val="0"/>
      <w:spacing w:after="0" w:line="361" w:lineRule="atLeast"/>
    </w:pPr>
    <w:rPr>
      <w:rFonts w:ascii="Agenda" w:hAnsi="Agenda"/>
      <w:sz w:val="24"/>
      <w:szCs w:val="24"/>
    </w:rPr>
  </w:style>
  <w:style w:type="paragraph" w:customStyle="1" w:styleId="Pa8">
    <w:name w:val="Pa8"/>
    <w:basedOn w:val="Normal"/>
    <w:next w:val="Normal"/>
    <w:uiPriority w:val="99"/>
    <w:rsid w:val="007C1B5B"/>
    <w:pPr>
      <w:autoSpaceDE w:val="0"/>
      <w:autoSpaceDN w:val="0"/>
      <w:adjustRightInd w:val="0"/>
      <w:spacing w:after="0" w:line="251" w:lineRule="atLeast"/>
    </w:pPr>
    <w:rPr>
      <w:rFonts w:ascii="Agenda" w:hAnsi="Agenda"/>
      <w:sz w:val="24"/>
      <w:szCs w:val="24"/>
    </w:rPr>
  </w:style>
  <w:style w:type="character" w:customStyle="1" w:styleId="A5">
    <w:name w:val="A5"/>
    <w:uiPriority w:val="99"/>
    <w:rsid w:val="007C1B5B"/>
    <w:rPr>
      <w:rFonts w:ascii="Adobe Garamond Pro Bold" w:hAnsi="Adobe Garamond Pro Bold" w:cs="Adobe Garamond Pro Bold"/>
      <w:b/>
      <w:bCs/>
      <w:color w:val="000000"/>
      <w:sz w:val="25"/>
      <w:szCs w:val="25"/>
      <w:u w:val="single"/>
    </w:rPr>
  </w:style>
  <w:style w:type="paragraph" w:styleId="Header">
    <w:name w:val="header"/>
    <w:basedOn w:val="Normal"/>
    <w:link w:val="HeaderChar"/>
    <w:uiPriority w:val="99"/>
    <w:unhideWhenUsed/>
    <w:rsid w:val="007C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5B"/>
  </w:style>
  <w:style w:type="paragraph" w:styleId="Footer">
    <w:name w:val="footer"/>
    <w:basedOn w:val="Normal"/>
    <w:link w:val="FooterChar"/>
    <w:uiPriority w:val="99"/>
    <w:unhideWhenUsed/>
    <w:rsid w:val="007C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5B"/>
  </w:style>
  <w:style w:type="paragraph" w:styleId="ListParagraph">
    <w:name w:val="List Paragraph"/>
    <w:basedOn w:val="Normal"/>
    <w:uiPriority w:val="34"/>
    <w:qFormat/>
    <w:rsid w:val="006C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EF5B573C35AA44A25D2F2B5E08BEB5" ma:contentTypeVersion="1" ma:contentTypeDescription="Create a new document." ma:contentTypeScope="" ma:versionID="2f45354198e661b81a787cb9c7317b6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30FBE8-0E62-405E-B783-57B4D7752DF9}"/>
</file>

<file path=customXml/itemProps2.xml><?xml version="1.0" encoding="utf-8"?>
<ds:datastoreItem xmlns:ds="http://schemas.openxmlformats.org/officeDocument/2006/customXml" ds:itemID="{2768D3B4-ADD3-4F2E-B932-449F0278B965}"/>
</file>

<file path=customXml/itemProps3.xml><?xml version="1.0" encoding="utf-8"?>
<ds:datastoreItem xmlns:ds="http://schemas.openxmlformats.org/officeDocument/2006/customXml" ds:itemID="{DD4B6B19-7F3C-4914-927A-43F3C3355C5F}"/>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Mueller</dc:creator>
  <cp:lastModifiedBy>Bob Mueller</cp:lastModifiedBy>
  <cp:revision>2</cp:revision>
  <dcterms:created xsi:type="dcterms:W3CDTF">2013-02-14T18:00:00Z</dcterms:created>
  <dcterms:modified xsi:type="dcterms:W3CDTF">2013-02-14T18:00:00Z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0x01010053EF5B573C35AA44A25D2F2B5E08BEB5</vt:lpwstr>
  </property>
</Properties>
</file>