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814A5F" w:rsidP="00107F77">
            <w:pPr>
              <w:rPr>
                <w:sz w:val="22"/>
                <w:szCs w:val="22"/>
              </w:rPr>
            </w:pPr>
            <w:r w:rsidRPr="00576573">
              <w:rPr>
                <w:sz w:val="22"/>
                <w:szCs w:val="22"/>
              </w:rPr>
              <w:t>Anomalous aortic origin of a coronary artery (AAOCA) is a rare heart defect associated with an increased risk of sudden death in children. AAOCA occurs when a coronary artery arises from the wrong location on the main blood vessel, the aorta. Children and young adults with these defects can die suddenly, especially during or just after exercise. In fact, AAOCA is the second leading cause of sudden cardiac death in children and adolescents in the United States.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14A5F" w:rsidRPr="00576573" w:rsidRDefault="00814A5F" w:rsidP="00814A5F">
            <w:pPr>
              <w:rPr>
                <w:sz w:val="22"/>
                <w:szCs w:val="22"/>
              </w:rPr>
            </w:pPr>
            <w:r w:rsidRPr="00576573">
              <w:rPr>
                <w:sz w:val="22"/>
                <w:szCs w:val="22"/>
              </w:rPr>
              <w:t>An older child may complain of chest pain or dizziness and fainting during exertion. Heart failure, with symptoms of shortness of breath on exertion and fluid retention, may be the hallmark symptom if chest pain has been vague or ignored and ischemia (decreased blood flow to the heart muscle) damaged the heart muscle.</w:t>
            </w:r>
          </w:p>
          <w:p w:rsidR="00814A5F" w:rsidRPr="00576573" w:rsidRDefault="00814A5F" w:rsidP="00814A5F">
            <w:pPr>
              <w:rPr>
                <w:sz w:val="22"/>
                <w:szCs w:val="22"/>
              </w:rPr>
            </w:pPr>
            <w:r w:rsidRPr="00576573">
              <w:rPr>
                <w:sz w:val="22"/>
                <w:szCs w:val="22"/>
              </w:rPr>
              <w:t>Both chest pain and heart failure symptoms serve as early warning signs in adults that the heart muscle is no longer receiving sufficient blood supply from the coronary artery circulation, which may have been adequate during infancy and childhood.</w:t>
            </w:r>
          </w:p>
          <w:p w:rsidR="00980EA0" w:rsidRPr="00135579" w:rsidRDefault="00814A5F" w:rsidP="00814A5F">
            <w:pPr>
              <w:rPr>
                <w:sz w:val="22"/>
                <w:szCs w:val="22"/>
              </w:rPr>
            </w:pPr>
            <w:r w:rsidRPr="00576573">
              <w:rPr>
                <w:sz w:val="22"/>
                <w:szCs w:val="22"/>
              </w:rPr>
              <w:t>The symptoms of an anomalous coronary artery may resemble other medical conditions or heart problems.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14A5F" w:rsidRDefault="00814A5F" w:rsidP="00814A5F">
            <w:pPr>
              <w:rPr>
                <w:sz w:val="22"/>
                <w:szCs w:val="22"/>
              </w:rPr>
            </w:pPr>
            <w:r w:rsidRPr="00576573">
              <w:rPr>
                <w:sz w:val="22"/>
                <w:szCs w:val="22"/>
              </w:rPr>
              <w:t xml:space="preserve">Student will be scheduled for Heart Surgery </w:t>
            </w:r>
          </w:p>
          <w:p w:rsidR="00814A5F" w:rsidRPr="00576573" w:rsidRDefault="00814A5F" w:rsidP="00814A5F">
            <w:pPr>
              <w:rPr>
                <w:sz w:val="22"/>
                <w:szCs w:val="22"/>
              </w:rPr>
            </w:pPr>
            <w:r>
              <w:rPr>
                <w:sz w:val="22"/>
                <w:szCs w:val="22"/>
              </w:rPr>
              <w:t xml:space="preserve">No </w:t>
            </w:r>
            <w:r w:rsidRPr="00576573">
              <w:rPr>
                <w:sz w:val="22"/>
                <w:szCs w:val="22"/>
              </w:rPr>
              <w:t>Physical activity of any kind</w:t>
            </w:r>
          </w:p>
          <w:p w:rsidR="00814A5F" w:rsidRPr="00576573" w:rsidRDefault="00814A5F" w:rsidP="00814A5F">
            <w:pPr>
              <w:rPr>
                <w:sz w:val="22"/>
                <w:szCs w:val="22"/>
              </w:rPr>
            </w:pPr>
            <w:r w:rsidRPr="00576573">
              <w:rPr>
                <w:sz w:val="22"/>
                <w:szCs w:val="22"/>
              </w:rPr>
              <w:t>Limit sun exposure</w:t>
            </w:r>
          </w:p>
          <w:p w:rsidR="00814A5F" w:rsidRPr="00576573" w:rsidRDefault="00814A5F" w:rsidP="00814A5F">
            <w:pPr>
              <w:rPr>
                <w:sz w:val="22"/>
                <w:szCs w:val="22"/>
              </w:rPr>
            </w:pPr>
            <w:r w:rsidRPr="00576573">
              <w:rPr>
                <w:sz w:val="22"/>
                <w:szCs w:val="22"/>
              </w:rPr>
              <w:t>Allow water and snack in classroom</w:t>
            </w:r>
          </w:p>
          <w:p w:rsidR="00814A5F" w:rsidRPr="00576573" w:rsidRDefault="00814A5F" w:rsidP="00814A5F">
            <w:pPr>
              <w:rPr>
                <w:sz w:val="22"/>
                <w:szCs w:val="22"/>
              </w:rPr>
            </w:pPr>
            <w:r w:rsidRPr="00576573">
              <w:rPr>
                <w:sz w:val="22"/>
                <w:szCs w:val="22"/>
              </w:rPr>
              <w:t>If student complains of nausea, dizziness, shortness of breath, headache, chest pain, call Health Office immediately</w:t>
            </w:r>
          </w:p>
          <w:p w:rsidR="00A87746" w:rsidRPr="00135579" w:rsidRDefault="00814A5F" w:rsidP="00107F77">
            <w:pPr>
              <w:rPr>
                <w:sz w:val="22"/>
                <w:szCs w:val="22"/>
              </w:rPr>
            </w:pPr>
            <w:r w:rsidRPr="00576573">
              <w:rPr>
                <w:sz w:val="22"/>
                <w:szCs w:val="22"/>
              </w:rPr>
              <w:t>Never allow student to walk to health office without an escort</w:t>
            </w:r>
          </w:p>
        </w:tc>
      </w:tr>
      <w:tr w:rsidR="00A23E4A" w:rsidRPr="005753CE" w:rsidTr="00487382">
        <w:tc>
          <w:tcPr>
            <w:tcW w:w="10656" w:type="dxa"/>
            <w:gridSpan w:val="13"/>
            <w:tcBorders>
              <w:top w:val="single" w:sz="4" w:space="0" w:color="auto"/>
              <w:bottom w:val="single" w:sz="4" w:space="0" w:color="auto"/>
            </w:tcBorders>
            <w:vAlign w:val="bottom"/>
          </w:tcPr>
          <w:p w:rsidR="00A23E4A" w:rsidRPr="005753CE" w:rsidRDefault="00A23E4A" w:rsidP="00487382">
            <w:pPr>
              <w:rPr>
                <w:b/>
                <w:sz w:val="22"/>
                <w:szCs w:val="22"/>
              </w:rPr>
            </w:pPr>
            <w:r w:rsidRPr="005753CE">
              <w:rPr>
                <w:b/>
                <w:sz w:val="22"/>
                <w:szCs w:val="22"/>
              </w:rPr>
              <w:t>STUDENT ATTENDANCE</w:t>
            </w:r>
          </w:p>
        </w:tc>
      </w:tr>
      <w:tr w:rsidR="00A23E4A"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A23E4A" w:rsidRPr="005753CE" w:rsidRDefault="00EA6424" w:rsidP="00487382">
            <w:pPr>
              <w:rPr>
                <w:b/>
              </w:rPr>
            </w:pPr>
            <w:sdt>
              <w:sdtPr>
                <w:rPr>
                  <w:b/>
                  <w:sz w:val="22"/>
                </w:rPr>
                <w:id w:val="1269902105"/>
                <w14:checkbox>
                  <w14:checked w14:val="0"/>
                  <w14:checkedState w14:val="2612" w14:font="MS Gothic"/>
                  <w14:uncheckedState w14:val="2610" w14:font="MS Gothic"/>
                </w14:checkbox>
              </w:sdtPr>
              <w:sdtEndPr/>
              <w:sdtContent>
                <w:r w:rsidR="00A23E4A" w:rsidRPr="005753CE">
                  <w:rPr>
                    <w:rFonts w:ascii="MS Mincho" w:eastAsia="MS Mincho" w:hAnsi="MS Mincho" w:cs="MS Mincho" w:hint="eastAsia"/>
                    <w:b/>
                    <w:sz w:val="22"/>
                  </w:rPr>
                  <w:t>☐</w:t>
                </w:r>
              </w:sdtContent>
            </w:sdt>
            <w:r w:rsidR="00A23E4A" w:rsidRPr="005753CE">
              <w:t xml:space="preserve"> </w:t>
            </w:r>
            <w:r w:rsidR="00A23E4A" w:rsidRPr="005753CE">
              <w:rPr>
                <w:b/>
              </w:rPr>
              <w:t xml:space="preserve">No Concerns  </w:t>
            </w:r>
            <w:r w:rsidR="00A23E4A">
              <w:rPr>
                <w:b/>
              </w:rPr>
              <w:t xml:space="preserve">        </w:t>
            </w:r>
            <w:r w:rsidR="00A23E4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 xml:space="preserve">Concerning Absenteeism (5 – 9.9%) </w:t>
            </w:r>
            <w:r w:rsidR="00A23E4A">
              <w:rPr>
                <w:b/>
              </w:rPr>
              <w:t xml:space="preserve">         </w:t>
            </w:r>
            <w:r w:rsidR="00A23E4A" w:rsidRPr="005753CE">
              <w:rPr>
                <w:b/>
              </w:rPr>
              <w:tab/>
              <w:t>Chronic Absenteeism</w:t>
            </w:r>
            <w:r w:rsidR="00A23E4A">
              <w:rPr>
                <w:b/>
              </w:rPr>
              <w:t xml:space="preserve"> </w:t>
            </w:r>
            <w:r w:rsidR="00A23E4A" w:rsidRPr="005753CE">
              <w:rPr>
                <w:b/>
              </w:rPr>
              <w:t>(&gt; 10%)</w:t>
            </w:r>
          </w:p>
          <w:p w:rsidR="00A23E4A" w:rsidRDefault="00A23E4A" w:rsidP="00487382">
            <w:pPr>
              <w:rPr>
                <w:b/>
              </w:rPr>
            </w:pPr>
          </w:p>
          <w:p w:rsidR="00A23E4A" w:rsidRDefault="00A23E4A" w:rsidP="00487382">
            <w:pPr>
              <w:rPr>
                <w:b/>
              </w:rPr>
            </w:pPr>
            <w:r>
              <w:rPr>
                <w:b/>
              </w:rPr>
              <w:t>INTERVENTIONS</w:t>
            </w:r>
          </w:p>
          <w:p w:rsidR="00A23E4A" w:rsidRPr="005753CE" w:rsidRDefault="00EA6424" w:rsidP="00487382">
            <w:pPr>
              <w:rPr>
                <w:b/>
              </w:rPr>
            </w:pPr>
            <w:sdt>
              <w:sdtPr>
                <w:rPr>
                  <w:b/>
                  <w:sz w:val="22"/>
                </w:rPr>
                <w:id w:val="1118263640"/>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Parent/Guardian Contact</w:t>
            </w:r>
            <w:r w:rsidR="00A23E4A" w:rsidRPr="005753CE">
              <w:rPr>
                <w:b/>
              </w:rPr>
              <w:tab/>
            </w:r>
            <w:r w:rsidR="00A23E4A" w:rsidRPr="005753CE">
              <w:rPr>
                <w:b/>
              </w:rPr>
              <w:tab/>
            </w:r>
            <w:sdt>
              <w:sdtPr>
                <w:rPr>
                  <w:b/>
                  <w:sz w:val="22"/>
                </w:rPr>
                <w:id w:val="1696428612"/>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Attendance letter</w:t>
            </w:r>
          </w:p>
          <w:p w:rsidR="00A23E4A" w:rsidRPr="005753CE" w:rsidRDefault="00EA6424" w:rsidP="00487382">
            <w:pPr>
              <w:rPr>
                <w:b/>
              </w:rPr>
            </w:pPr>
            <w:sdt>
              <w:sdtPr>
                <w:rPr>
                  <w:b/>
                  <w:sz w:val="22"/>
                </w:rPr>
                <w:id w:val="823852269"/>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HIPAA/MD Contact</w:t>
            </w:r>
            <w:r w:rsidR="00A23E4A" w:rsidRPr="005753CE">
              <w:rPr>
                <w:b/>
              </w:rPr>
              <w:tab/>
            </w:r>
            <w:r w:rsidR="00A23E4A" w:rsidRPr="005753CE">
              <w:rPr>
                <w:b/>
              </w:rPr>
              <w:tab/>
            </w:r>
            <w:r w:rsidR="00A23E4A" w:rsidRPr="005753CE">
              <w:rPr>
                <w:b/>
              </w:rPr>
              <w:tab/>
            </w:r>
            <w:sdt>
              <w:sdtPr>
                <w:rPr>
                  <w:b/>
                  <w:sz w:val="22"/>
                </w:rPr>
                <w:id w:val="-1902435351"/>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Medical Referral</w:t>
            </w:r>
          </w:p>
          <w:p w:rsidR="00A23E4A" w:rsidRPr="005753CE" w:rsidRDefault="00EA6424" w:rsidP="00487382">
            <w:pPr>
              <w:rPr>
                <w:b/>
              </w:rPr>
            </w:pPr>
            <w:sdt>
              <w:sdtPr>
                <w:rPr>
                  <w:b/>
                  <w:sz w:val="22"/>
                </w:rPr>
                <w:id w:val="826411359"/>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Teacher(s) Collaboration</w:t>
            </w:r>
            <w:r w:rsidR="00A23E4A" w:rsidRPr="005753CE">
              <w:rPr>
                <w:b/>
              </w:rPr>
              <w:tab/>
            </w:r>
            <w:r w:rsidR="00A23E4A" w:rsidRPr="005753CE">
              <w:rPr>
                <w:b/>
              </w:rPr>
              <w:tab/>
            </w:r>
            <w:sdt>
              <w:sdtPr>
                <w:rPr>
                  <w:b/>
                  <w:sz w:val="22"/>
                </w:rPr>
                <w:id w:val="1385603643"/>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lastRenderedPageBreak/>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EA642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EA642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EA642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EA642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24" w:rsidRDefault="00EA6424">
      <w:r>
        <w:separator/>
      </w:r>
    </w:p>
  </w:endnote>
  <w:endnote w:type="continuationSeparator" w:id="0">
    <w:p w:rsidR="00EA6424" w:rsidRDefault="00EA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B3" w:rsidRDefault="00D2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A23E4A"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24" w:rsidRDefault="00EA6424">
      <w:r>
        <w:separator/>
      </w:r>
    </w:p>
  </w:footnote>
  <w:footnote w:type="continuationSeparator" w:id="0">
    <w:p w:rsidR="00EA6424" w:rsidRDefault="00EA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B3" w:rsidRDefault="00D2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7D4DA1"/>
    <w:rsid w:val="00807E06"/>
    <w:rsid w:val="00814A5F"/>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23E4A"/>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247B3"/>
    <w:rsid w:val="00D5048B"/>
    <w:rsid w:val="00D53321"/>
    <w:rsid w:val="00D910CD"/>
    <w:rsid w:val="00DA5322"/>
    <w:rsid w:val="00DB73FA"/>
    <w:rsid w:val="00DF4923"/>
    <w:rsid w:val="00DF6A3C"/>
    <w:rsid w:val="00E00A99"/>
    <w:rsid w:val="00E07376"/>
    <w:rsid w:val="00E702D6"/>
    <w:rsid w:val="00E85EE5"/>
    <w:rsid w:val="00EA6424"/>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11624"/>
  <w15:docId w15:val="{EA8412C9-CA3E-484D-9DED-66B48796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1238021B-4E50-4B1C-9178-DA499A6B2D0C}"/>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E107E8C-29AF-42A7-B8C9-5E7A999D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Corinne McCarthy</cp:lastModifiedBy>
  <cp:revision>2</cp:revision>
  <cp:lastPrinted>2008-10-30T21:11:00Z</cp:lastPrinted>
  <dcterms:created xsi:type="dcterms:W3CDTF">2019-03-08T19:42:00Z</dcterms:created>
  <dcterms:modified xsi:type="dcterms:W3CDTF">2019-03-08T19:42:00Z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