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8427" w14:textId="3B731591" w:rsidR="00BD4BD4" w:rsidRDefault="00936780" w:rsidP="12DE4934">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9776"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cx2="http://schemas.microsoft.com/office/drawing/2015/10/21/chartex">
            <w:pict w14:anchorId="68F73989">
              <v:line id="Straight Connector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1E31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860E88">
        <w:rPr>
          <w:b/>
          <w:bCs/>
          <w:color w:val="2E74B5" w:themeColor="accent1" w:themeShade="BF"/>
          <w:sz w:val="36"/>
          <w:szCs w:val="36"/>
        </w:rPr>
        <w:t xml:space="preserve">Identifying </w:t>
      </w:r>
      <w:r w:rsidR="00BD4BD4">
        <w:rPr>
          <w:b/>
          <w:bCs/>
          <w:color w:val="2E74B5" w:themeColor="accent1" w:themeShade="BF"/>
          <w:sz w:val="36"/>
          <w:szCs w:val="36"/>
        </w:rPr>
        <w:t>&amp;</w:t>
      </w:r>
      <w:r w:rsidR="00860E88">
        <w:rPr>
          <w:b/>
          <w:bCs/>
          <w:color w:val="2E74B5" w:themeColor="accent1" w:themeShade="BF"/>
          <w:sz w:val="36"/>
          <w:szCs w:val="36"/>
        </w:rPr>
        <w:t xml:space="preserve"> Securing Personally Identifiable Information</w:t>
      </w:r>
    </w:p>
    <w:p w14:paraId="078619D5" w14:textId="094DDABA" w:rsidR="00D34B0A" w:rsidRPr="0068634E" w:rsidRDefault="12DE4934" w:rsidP="12DE4934">
      <w:pPr>
        <w:spacing w:line="240" w:lineRule="auto"/>
        <w:jc w:val="center"/>
        <w:rPr>
          <w:b/>
          <w:bCs/>
          <w:color w:val="2E74B5" w:themeColor="accent1" w:themeShade="BF"/>
          <w:sz w:val="36"/>
          <w:szCs w:val="36"/>
        </w:rPr>
      </w:pPr>
      <w:r w:rsidRPr="12DE4934">
        <w:rPr>
          <w:b/>
          <w:bCs/>
          <w:color w:val="2E74B5" w:themeColor="accent1" w:themeShade="BF"/>
          <w:sz w:val="36"/>
          <w:szCs w:val="36"/>
        </w:rPr>
        <w:t>Procedure</w:t>
      </w:r>
    </w:p>
    <w:p w14:paraId="3532CFDB" w14:textId="1D0F6126" w:rsidR="00494F83" w:rsidRPr="00D02E7B" w:rsidRDefault="00E256BA" w:rsidP="12DE4934">
      <w:pPr>
        <w:spacing w:before="100" w:beforeAutospacing="1" w:after="100" w:afterAutospacing="1" w:line="240" w:lineRule="auto"/>
        <w:textAlignment w:val="baseline"/>
        <w:rPr>
          <w:rStyle w:val="normaltextrun"/>
          <w:rFonts w:ascii="Times New Roman" w:eastAsia="Times New Roman" w:hAnsi="Times New Roman" w:cs="Times New Roman"/>
          <w:sz w:val="24"/>
          <w:szCs w:val="24"/>
        </w:rPr>
      </w:pPr>
      <w:r w:rsidRPr="007627D5">
        <w:rPr>
          <w:rFonts w:ascii="Calibri" w:eastAsia="Calibri" w:hAnsi="Calibri" w:cs="Calibri"/>
          <w:b/>
          <w:color w:val="16161D"/>
        </w:rPr>
        <w:t>[Organization]</w:t>
      </w:r>
      <w:r>
        <w:rPr>
          <w:rFonts w:ascii="Calibri" w:eastAsia="Calibri" w:hAnsi="Calibri" w:cs="Calibri"/>
          <w:color w:val="16161D"/>
        </w:rPr>
        <w:t xml:space="preserve"> </w:t>
      </w:r>
      <w:r w:rsidR="12DE4934" w:rsidRPr="12DE4934">
        <w:rPr>
          <w:rFonts w:ascii="Calibri" w:eastAsia="Calibri" w:hAnsi="Calibri" w:cs="Calibri"/>
          <w:color w:val="16161D"/>
        </w:rPr>
        <w:t>employees, in the course of their normal job responsibilities, will come into contact with Personally</w:t>
      </w:r>
      <w:r w:rsidR="00DE1A03">
        <w:rPr>
          <w:rFonts w:ascii="Calibri" w:eastAsia="Calibri" w:hAnsi="Calibri" w:cs="Calibri"/>
          <w:color w:val="16161D"/>
        </w:rPr>
        <w:t xml:space="preserve"> Identifiable Information (PII).</w:t>
      </w:r>
      <w:r w:rsidR="12DE4934" w:rsidRPr="12DE4934">
        <w:rPr>
          <w:rFonts w:ascii="Calibri" w:eastAsia="Calibri" w:hAnsi="Calibri" w:cs="Calibri"/>
          <w:color w:val="16161D"/>
        </w:rPr>
        <w:t xml:space="preserve"> It is important for </w:t>
      </w:r>
      <w:r w:rsidR="00DE1A03">
        <w:rPr>
          <w:rFonts w:ascii="Calibri" w:eastAsia="Calibri" w:hAnsi="Calibri" w:cs="Calibri"/>
          <w:color w:val="16161D"/>
        </w:rPr>
        <w:t>employees</w:t>
      </w:r>
      <w:r w:rsidR="12DE4934" w:rsidRPr="12DE4934">
        <w:rPr>
          <w:rFonts w:ascii="Calibri" w:eastAsia="Calibri" w:hAnsi="Calibri" w:cs="Calibri"/>
          <w:color w:val="16161D"/>
        </w:rPr>
        <w:t xml:space="preserve"> to understand </w:t>
      </w:r>
      <w:r w:rsidR="00DE1A03">
        <w:rPr>
          <w:rFonts w:ascii="Calibri" w:eastAsia="Calibri" w:hAnsi="Calibri" w:cs="Calibri"/>
          <w:color w:val="16161D"/>
        </w:rPr>
        <w:t>their</w:t>
      </w:r>
      <w:r w:rsidR="12DE4934" w:rsidRPr="12DE4934">
        <w:rPr>
          <w:rFonts w:ascii="Calibri" w:eastAsia="Calibri" w:hAnsi="Calibri" w:cs="Calibri"/>
          <w:color w:val="16161D"/>
        </w:rPr>
        <w:t xml:space="preserve"> roles in the collection and storage of PII.</w:t>
      </w:r>
    </w:p>
    <w:p w14:paraId="074B14F7" w14:textId="0C4A6B06" w:rsidR="0092526C" w:rsidRDefault="0092526C" w:rsidP="0092526C">
      <w:pPr>
        <w:pStyle w:val="Heading1"/>
        <w:keepNext/>
        <w:keepLines/>
        <w:numPr>
          <w:ilvl w:val="0"/>
          <w:numId w:val="18"/>
        </w:numPr>
        <w:pBdr>
          <w:bottom w:val="none" w:sz="0" w:space="0" w:color="auto"/>
        </w:pBdr>
        <w:spacing w:before="0" w:after="0"/>
        <w:textAlignment w:val="baseline"/>
      </w:pPr>
      <w:r>
        <w:t>Purpose</w:t>
      </w:r>
    </w:p>
    <w:p w14:paraId="58BAF779" w14:textId="4C8FCC47" w:rsidR="0092526C" w:rsidRDefault="0092526C" w:rsidP="0092526C">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12DE4934">
        <w:rPr>
          <w:rStyle w:val="normaltextrun"/>
          <w:rFonts w:ascii="Calibri" w:eastAsia="Calibri" w:hAnsi="Calibri" w:cs="Calibri"/>
          <w:b w:val="0"/>
          <w:bCs w:val="0"/>
          <w:color w:val="16161D"/>
          <w:sz w:val="22"/>
          <w:szCs w:val="22"/>
        </w:rPr>
        <w:t>The purpose of this procedure is to pr</w:t>
      </w:r>
      <w:bookmarkStart w:id="0" w:name="_GoBack"/>
      <w:bookmarkEnd w:id="0"/>
      <w:r w:rsidRPr="12DE4934">
        <w:rPr>
          <w:rStyle w:val="normaltextrun"/>
          <w:rFonts w:ascii="Calibri" w:eastAsia="Calibri" w:hAnsi="Calibri" w:cs="Calibri"/>
          <w:b w:val="0"/>
          <w:bCs w:val="0"/>
          <w:color w:val="16161D"/>
          <w:sz w:val="22"/>
          <w:szCs w:val="22"/>
        </w:rPr>
        <w:t xml:space="preserve">ovide details on how to identify and handle Personally Identifiable Information (PII), the process of securely storing any PII that the organization is required to maintain, and what to do in the event of a disclosure of PII.   </w:t>
      </w:r>
    </w:p>
    <w:p w14:paraId="439C9D74" w14:textId="1F775482" w:rsidR="0092526C" w:rsidRPr="0092526C" w:rsidRDefault="0092526C" w:rsidP="0092526C">
      <w:pPr>
        <w:spacing w:line="240" w:lineRule="auto"/>
        <w:rPr>
          <w:lang w:eastAsia="zh-CN" w:bidi="hi-IN"/>
        </w:rPr>
      </w:pPr>
    </w:p>
    <w:p w14:paraId="0C4FEEE3" w14:textId="15863564" w:rsidR="00494F83" w:rsidRDefault="12DE4934" w:rsidP="0092526C">
      <w:pPr>
        <w:pStyle w:val="Heading1"/>
        <w:keepNext/>
        <w:keepLines/>
        <w:numPr>
          <w:ilvl w:val="0"/>
          <w:numId w:val="18"/>
        </w:numPr>
        <w:pBdr>
          <w:bottom w:val="none" w:sz="0" w:space="0" w:color="auto"/>
        </w:pBdr>
        <w:spacing w:before="0" w:after="0"/>
        <w:textAlignment w:val="baseline"/>
      </w:pPr>
      <w:r>
        <w:t>Scope</w:t>
      </w:r>
    </w:p>
    <w:p w14:paraId="3C36BEF4" w14:textId="710C335C" w:rsidR="00F779A9" w:rsidRPr="00F779A9" w:rsidRDefault="12DE4934" w:rsidP="0092526C">
      <w:pPr>
        <w:pStyle w:val="Heading1"/>
        <w:keepNext/>
        <w:keepLines/>
        <w:pBdr>
          <w:bottom w:val="none" w:sz="0" w:space="0" w:color="auto"/>
        </w:pBdr>
        <w:spacing w:before="0" w:after="0"/>
        <w:ind w:left="360"/>
        <w:textAlignment w:val="baseline"/>
        <w:rPr>
          <w:rStyle w:val="normaltextrun"/>
          <w:rFonts w:ascii="Calibri" w:eastAsia="Calibri" w:hAnsi="Calibri" w:cs="Calibri"/>
          <w:b w:val="0"/>
          <w:bCs w:val="0"/>
          <w:color w:val="16161D"/>
          <w:sz w:val="22"/>
          <w:szCs w:val="22"/>
        </w:rPr>
      </w:pPr>
      <w:r w:rsidRPr="12DE4934">
        <w:rPr>
          <w:rStyle w:val="normaltextrun"/>
          <w:rFonts w:ascii="Calibri" w:eastAsia="Calibri" w:hAnsi="Calibri" w:cs="Calibri"/>
          <w:b w:val="0"/>
          <w:bCs w:val="0"/>
          <w:color w:val="16161D"/>
          <w:sz w:val="22"/>
          <w:szCs w:val="22"/>
        </w:rPr>
        <w:t xml:space="preserve">All staff, employees and entities working on behalf of </w:t>
      </w:r>
      <w:r w:rsidR="00E256BA" w:rsidRPr="007627D5">
        <w:rPr>
          <w:rStyle w:val="normaltextrun"/>
          <w:rFonts w:ascii="Calibri" w:eastAsia="Calibri" w:hAnsi="Calibri" w:cs="Calibri"/>
          <w:bCs w:val="0"/>
          <w:color w:val="16161D"/>
          <w:sz w:val="22"/>
          <w:szCs w:val="22"/>
        </w:rPr>
        <w:t>[organization]</w:t>
      </w:r>
      <w:r w:rsidRPr="007627D5">
        <w:rPr>
          <w:rStyle w:val="normaltextrun"/>
          <w:rFonts w:ascii="Calibri" w:eastAsia="Calibri" w:hAnsi="Calibri" w:cs="Calibri"/>
          <w:bCs w:val="0"/>
          <w:color w:val="16161D"/>
          <w:sz w:val="22"/>
          <w:szCs w:val="22"/>
        </w:rPr>
        <w:t xml:space="preserve"> </w:t>
      </w:r>
      <w:r w:rsidRPr="12DE4934">
        <w:rPr>
          <w:rStyle w:val="normaltextrun"/>
          <w:rFonts w:ascii="Calibri" w:eastAsia="Calibri" w:hAnsi="Calibri" w:cs="Calibri"/>
          <w:b w:val="0"/>
          <w:bCs w:val="0"/>
          <w:color w:val="16161D"/>
          <w:sz w:val="22"/>
          <w:szCs w:val="22"/>
        </w:rPr>
        <w:t>who are using</w:t>
      </w:r>
      <w:r w:rsidRPr="007627D5">
        <w:rPr>
          <w:rStyle w:val="normaltextrun"/>
          <w:rFonts w:ascii="Calibri" w:eastAsia="Calibri" w:hAnsi="Calibri" w:cs="Calibri"/>
          <w:bCs w:val="0"/>
          <w:color w:val="16161D"/>
          <w:sz w:val="22"/>
          <w:szCs w:val="22"/>
        </w:rPr>
        <w:t xml:space="preserve"> </w:t>
      </w:r>
      <w:r w:rsidR="00E256BA" w:rsidRPr="007627D5">
        <w:rPr>
          <w:rStyle w:val="normaltextrun"/>
          <w:rFonts w:ascii="Calibri" w:eastAsia="Calibri" w:hAnsi="Calibri" w:cs="Calibri"/>
          <w:bCs w:val="0"/>
          <w:color w:val="16161D"/>
          <w:sz w:val="22"/>
          <w:szCs w:val="22"/>
        </w:rPr>
        <w:t>[organization]</w:t>
      </w:r>
      <w:r w:rsidRPr="12DE4934">
        <w:rPr>
          <w:rStyle w:val="normaltextrun"/>
          <w:rFonts w:ascii="Calibri" w:eastAsia="Calibri" w:hAnsi="Calibri" w:cs="Calibri"/>
          <w:b w:val="0"/>
          <w:bCs w:val="0"/>
          <w:color w:val="16161D"/>
          <w:sz w:val="22"/>
          <w:szCs w:val="22"/>
        </w:rPr>
        <w:t xml:space="preserve"> owned or personally-owned computer or workstations that are connected to the</w:t>
      </w:r>
      <w:r w:rsidRPr="007627D5">
        <w:rPr>
          <w:rStyle w:val="normaltextrun"/>
          <w:rFonts w:ascii="Calibri" w:eastAsia="Calibri" w:hAnsi="Calibri" w:cs="Calibri"/>
          <w:bCs w:val="0"/>
          <w:color w:val="16161D"/>
          <w:sz w:val="22"/>
          <w:szCs w:val="22"/>
        </w:rPr>
        <w:t xml:space="preserve"> </w:t>
      </w:r>
      <w:r w:rsidR="00E256BA" w:rsidRPr="007627D5">
        <w:rPr>
          <w:rStyle w:val="normaltextrun"/>
          <w:rFonts w:ascii="Calibri" w:eastAsia="Calibri" w:hAnsi="Calibri" w:cs="Calibri"/>
          <w:bCs w:val="0"/>
          <w:color w:val="16161D"/>
          <w:sz w:val="22"/>
          <w:szCs w:val="22"/>
        </w:rPr>
        <w:t>[organization]</w:t>
      </w:r>
      <w:r w:rsidRPr="12DE4934">
        <w:rPr>
          <w:rStyle w:val="normaltextrun"/>
          <w:rFonts w:ascii="Calibri" w:eastAsia="Calibri" w:hAnsi="Calibri" w:cs="Calibri"/>
          <w:b w:val="0"/>
          <w:bCs w:val="0"/>
          <w:color w:val="16161D"/>
          <w:sz w:val="22"/>
          <w:szCs w:val="22"/>
        </w:rPr>
        <w:t xml:space="preserve"> network are subject to this procedure.   </w:t>
      </w:r>
    </w:p>
    <w:p w14:paraId="19AB3203" w14:textId="77777777" w:rsidR="00F779A9" w:rsidRPr="00F779A9" w:rsidRDefault="00F779A9" w:rsidP="0092526C">
      <w:pPr>
        <w:spacing w:after="0" w:line="240" w:lineRule="auto"/>
        <w:rPr>
          <w:lang w:eastAsia="zh-CN" w:bidi="hi-IN"/>
        </w:rPr>
      </w:pPr>
    </w:p>
    <w:p w14:paraId="3815A545" w14:textId="4330C329" w:rsidR="009D5755" w:rsidRDefault="12DE4934" w:rsidP="0092526C">
      <w:pPr>
        <w:pStyle w:val="Heading1"/>
        <w:keepNext/>
        <w:keepLines/>
        <w:numPr>
          <w:ilvl w:val="0"/>
          <w:numId w:val="18"/>
        </w:numPr>
        <w:pBdr>
          <w:bottom w:val="none" w:sz="0" w:space="0" w:color="auto"/>
        </w:pBdr>
        <w:spacing w:before="0" w:after="0"/>
        <w:textAlignment w:val="baseline"/>
      </w:pPr>
      <w:r>
        <w:lastRenderedPageBreak/>
        <w:t>Procedure</w:t>
      </w:r>
    </w:p>
    <w:p w14:paraId="3E00B7D1" w14:textId="77777777" w:rsidR="007D105C" w:rsidRDefault="007D105C" w:rsidP="000C33DF">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5A533754" w14:textId="04A16086" w:rsidR="002B5045" w:rsidRPr="002B5045" w:rsidRDefault="12DE4934" w:rsidP="000C33DF">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r w:rsidRPr="12DE4934">
        <w:rPr>
          <w:rStyle w:val="normaltextrun"/>
          <w:rFonts w:ascii="Calibri" w:eastAsia="Calibri" w:hAnsi="Calibri" w:cs="Calibri"/>
          <w:color w:val="16161D"/>
          <w:sz w:val="22"/>
          <w:szCs w:val="22"/>
          <w:u w:val="single"/>
        </w:rPr>
        <w:t>Identifying PII</w:t>
      </w:r>
    </w:p>
    <w:p w14:paraId="397F90E5" w14:textId="3D134FF3" w:rsidR="002B5045" w:rsidRDefault="12DE4934" w:rsidP="000C33DF">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There are two (2) types of Personally Identifiable Information (PII) and identification of each type will dictate the actions needed to ensure its safety and integrity.</w:t>
      </w:r>
    </w:p>
    <w:p w14:paraId="3E8616FC" w14:textId="1E324EF1" w:rsidR="00BD4BD4" w:rsidRPr="00BD4BD4" w:rsidRDefault="12DE4934" w:rsidP="000C33DF">
      <w:pPr>
        <w:pStyle w:val="paragraph"/>
        <w:numPr>
          <w:ilvl w:val="1"/>
          <w:numId w:val="19"/>
        </w:numPr>
        <w:spacing w:before="0" w:beforeAutospacing="0" w:after="0" w:afterAutospacing="0"/>
        <w:ind w:left="720"/>
        <w:textAlignment w:val="baseline"/>
        <w:rPr>
          <w:rStyle w:val="normaltextrun"/>
          <w:rFonts w:ascii="Calibri" w:eastAsia="Calibri" w:hAnsi="Calibri" w:cs="Calibri"/>
          <w:color w:val="16161D"/>
          <w:sz w:val="22"/>
          <w:szCs w:val="22"/>
          <w:u w:val="single"/>
        </w:rPr>
      </w:pPr>
      <w:r w:rsidRPr="12DE4934">
        <w:rPr>
          <w:rStyle w:val="normaltextrun"/>
          <w:rFonts w:ascii="Calibri" w:eastAsia="Calibri" w:hAnsi="Calibri" w:cs="Calibri"/>
          <w:color w:val="16161D"/>
          <w:sz w:val="22"/>
          <w:szCs w:val="22"/>
          <w:u w:val="single"/>
        </w:rPr>
        <w:t>Public PII</w:t>
      </w:r>
      <w:r w:rsidR="00BD4BD4">
        <w:br/>
      </w:r>
      <w:r w:rsidRPr="12DE4934">
        <w:rPr>
          <w:rStyle w:val="normaltextrun"/>
          <w:rFonts w:ascii="Calibri" w:eastAsia="Calibri" w:hAnsi="Calibri" w:cs="Calibri"/>
          <w:color w:val="16161D"/>
          <w:sz w:val="22"/>
          <w:szCs w:val="22"/>
        </w:rPr>
        <w:t>This is information that is available in public sources such as telephone books, employee directories, public websites, etc.</w:t>
      </w:r>
      <w:r w:rsidR="000C33DF">
        <w:rPr>
          <w:rStyle w:val="normaltextrun"/>
          <w:rFonts w:ascii="Calibri" w:eastAsia="Calibri" w:hAnsi="Calibri" w:cs="Calibri"/>
          <w:color w:val="16161D"/>
          <w:sz w:val="22"/>
          <w:szCs w:val="22"/>
        </w:rPr>
        <w:t xml:space="preserve"> </w:t>
      </w:r>
      <w:r w:rsidRPr="12DE4934">
        <w:rPr>
          <w:rStyle w:val="normaltextrun"/>
          <w:rFonts w:ascii="Calibri" w:eastAsia="Calibri" w:hAnsi="Calibri" w:cs="Calibri"/>
          <w:color w:val="16161D"/>
          <w:sz w:val="22"/>
          <w:szCs w:val="22"/>
        </w:rPr>
        <w:t>The following information can be considered Public PII:</w:t>
      </w:r>
    </w:p>
    <w:p w14:paraId="560A5B0E" w14:textId="77777777" w:rsidR="00BD4BD4" w:rsidRDefault="12DE4934" w:rsidP="000C33DF">
      <w:pPr>
        <w:pStyle w:val="paragraph"/>
        <w:numPr>
          <w:ilvl w:val="1"/>
          <w:numId w:val="28"/>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First and Last Name</w:t>
      </w:r>
    </w:p>
    <w:p w14:paraId="24A1BE7B" w14:textId="77777777" w:rsidR="00BD4BD4" w:rsidRDefault="12DE4934" w:rsidP="000C33DF">
      <w:pPr>
        <w:pStyle w:val="paragraph"/>
        <w:numPr>
          <w:ilvl w:val="1"/>
          <w:numId w:val="28"/>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Address</w:t>
      </w:r>
    </w:p>
    <w:p w14:paraId="0999AEB3" w14:textId="77777777" w:rsidR="00BD4BD4" w:rsidRDefault="12DE4934" w:rsidP="000C33DF">
      <w:pPr>
        <w:pStyle w:val="paragraph"/>
        <w:numPr>
          <w:ilvl w:val="1"/>
          <w:numId w:val="28"/>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Work Telephone Number</w:t>
      </w:r>
    </w:p>
    <w:p w14:paraId="3F107B9A" w14:textId="77777777" w:rsidR="00BD4BD4" w:rsidRDefault="12DE4934" w:rsidP="000C33DF">
      <w:pPr>
        <w:pStyle w:val="paragraph"/>
        <w:numPr>
          <w:ilvl w:val="1"/>
          <w:numId w:val="28"/>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Work email address</w:t>
      </w:r>
    </w:p>
    <w:p w14:paraId="57E825DD" w14:textId="77777777" w:rsidR="00BD4BD4" w:rsidRDefault="12DE4934" w:rsidP="000C33DF">
      <w:pPr>
        <w:pStyle w:val="paragraph"/>
        <w:numPr>
          <w:ilvl w:val="1"/>
          <w:numId w:val="28"/>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Home telephone number</w:t>
      </w:r>
    </w:p>
    <w:p w14:paraId="27D81F27" w14:textId="77777777" w:rsidR="00BD4BD4" w:rsidRDefault="12DE4934" w:rsidP="000C33DF">
      <w:pPr>
        <w:pStyle w:val="paragraph"/>
        <w:numPr>
          <w:ilvl w:val="1"/>
          <w:numId w:val="28"/>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General educational credentials</w:t>
      </w:r>
    </w:p>
    <w:p w14:paraId="267A4A23" w14:textId="2A52E98A" w:rsidR="00BD4BD4" w:rsidRDefault="12DE4934" w:rsidP="000C33DF">
      <w:pPr>
        <w:pStyle w:val="paragraph"/>
        <w:numPr>
          <w:ilvl w:val="1"/>
          <w:numId w:val="28"/>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Student email address(</w:t>
      </w:r>
      <w:proofErr w:type="spellStart"/>
      <w:r w:rsidRPr="12DE4934">
        <w:rPr>
          <w:rStyle w:val="normaltextrun"/>
          <w:rFonts w:ascii="Calibri" w:eastAsia="Calibri" w:hAnsi="Calibri" w:cs="Calibri"/>
          <w:color w:val="16161D"/>
          <w:sz w:val="22"/>
          <w:szCs w:val="22"/>
        </w:rPr>
        <w:t>es</w:t>
      </w:r>
      <w:proofErr w:type="spellEnd"/>
      <w:r w:rsidRPr="12DE4934">
        <w:rPr>
          <w:rStyle w:val="normaltextrun"/>
          <w:rFonts w:ascii="Calibri" w:eastAsia="Calibri" w:hAnsi="Calibri" w:cs="Calibri"/>
          <w:color w:val="16161D"/>
          <w:sz w:val="22"/>
          <w:szCs w:val="22"/>
        </w:rPr>
        <w:t>)*</w:t>
      </w:r>
    </w:p>
    <w:p w14:paraId="3AF749A7" w14:textId="77777777" w:rsidR="00E256BA" w:rsidRPr="00E256BA" w:rsidRDefault="12DE4934" w:rsidP="000C33DF">
      <w:pPr>
        <w:pStyle w:val="paragraph"/>
        <w:numPr>
          <w:ilvl w:val="1"/>
          <w:numId w:val="28"/>
        </w:numPr>
        <w:spacing w:before="0" w:beforeAutospacing="0" w:after="0" w:afterAutospacing="0"/>
        <w:textAlignment w:val="baseline"/>
        <w:rPr>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Photos and videos</w:t>
      </w:r>
      <w:r w:rsidR="00BD4BD4">
        <w:br/>
      </w:r>
      <w:r w:rsidRPr="12DE4934">
        <w:rPr>
          <w:rStyle w:val="normaltextrun"/>
          <w:rFonts w:ascii="Calibri" w:eastAsia="Calibri" w:hAnsi="Calibri" w:cs="Calibri"/>
          <w:color w:val="16161D"/>
          <w:sz w:val="22"/>
          <w:szCs w:val="22"/>
        </w:rPr>
        <w:t xml:space="preserve">*Note: Student email addresses can be considered directory </w:t>
      </w:r>
      <w:r w:rsidR="0092526C">
        <w:rPr>
          <w:rStyle w:val="normaltextrun"/>
          <w:rFonts w:ascii="Calibri" w:eastAsia="Calibri" w:hAnsi="Calibri" w:cs="Calibri"/>
          <w:color w:val="16161D"/>
          <w:sz w:val="22"/>
          <w:szCs w:val="22"/>
        </w:rPr>
        <w:t>info</w:t>
      </w:r>
      <w:r w:rsidRPr="12DE4934">
        <w:rPr>
          <w:rStyle w:val="normaltextrun"/>
          <w:rFonts w:ascii="Calibri" w:eastAsia="Calibri" w:hAnsi="Calibri" w:cs="Calibri"/>
          <w:color w:val="16161D"/>
          <w:sz w:val="22"/>
          <w:szCs w:val="22"/>
        </w:rPr>
        <w:t xml:space="preserve"> under the Family Educational Rights and Privacy Act (FERPA) and could be included on this list if there is no written request to withhold student directory information. In general, it would be best to consider ANY student information as protected until the </w:t>
      </w:r>
      <w:r w:rsidRPr="12DE4934">
        <w:rPr>
          <w:rStyle w:val="normaltextrun"/>
          <w:rFonts w:ascii="Calibri" w:eastAsia="Calibri" w:hAnsi="Calibri" w:cs="Calibri"/>
          <w:color w:val="16161D"/>
          <w:sz w:val="22"/>
          <w:szCs w:val="22"/>
        </w:rPr>
        <w:lastRenderedPageBreak/>
        <w:t>existence of a request to withhold student directory information is verified or disproved.</w:t>
      </w:r>
      <w:r w:rsidR="000C33DF">
        <w:rPr>
          <w:rStyle w:val="normaltextrun"/>
          <w:rFonts w:ascii="Calibri" w:eastAsia="Calibri" w:hAnsi="Calibri" w:cs="Calibri"/>
          <w:color w:val="16161D"/>
          <w:sz w:val="22"/>
          <w:szCs w:val="22"/>
        </w:rPr>
        <w:br/>
      </w:r>
    </w:p>
    <w:p w14:paraId="4C2378B4" w14:textId="77777777" w:rsidR="00E256BA" w:rsidRDefault="00E256BA" w:rsidP="00E256BA">
      <w:pPr>
        <w:pStyle w:val="paragraph"/>
        <w:spacing w:before="0" w:beforeAutospacing="0" w:after="0" w:afterAutospacing="0"/>
        <w:textAlignment w:val="baseline"/>
      </w:pPr>
    </w:p>
    <w:p w14:paraId="62533C77" w14:textId="77777777" w:rsidR="00E256BA" w:rsidRDefault="00E256BA" w:rsidP="00E256BA">
      <w:pPr>
        <w:pStyle w:val="paragraph"/>
        <w:spacing w:before="0" w:beforeAutospacing="0" w:after="0" w:afterAutospacing="0"/>
        <w:textAlignment w:val="baseline"/>
      </w:pPr>
    </w:p>
    <w:p w14:paraId="6FAC9E00" w14:textId="77777777" w:rsidR="00E256BA" w:rsidRDefault="00E256BA" w:rsidP="00E256BA">
      <w:pPr>
        <w:pStyle w:val="paragraph"/>
        <w:spacing w:before="0" w:beforeAutospacing="0" w:after="0" w:afterAutospacing="0"/>
        <w:textAlignment w:val="baseline"/>
      </w:pPr>
    </w:p>
    <w:p w14:paraId="54DBED89" w14:textId="2E43875C" w:rsidR="00F779A9" w:rsidRDefault="00BD4BD4" w:rsidP="00E256BA">
      <w:pPr>
        <w:pStyle w:val="paragraph"/>
        <w:spacing w:before="0" w:beforeAutospacing="0" w:after="0" w:afterAutospacing="0"/>
        <w:textAlignment w:val="baseline"/>
        <w:rPr>
          <w:rStyle w:val="normaltextrun"/>
          <w:rFonts w:ascii="Calibri" w:eastAsia="Calibri" w:hAnsi="Calibri" w:cs="Calibri"/>
          <w:color w:val="16161D"/>
          <w:sz w:val="22"/>
          <w:szCs w:val="22"/>
        </w:rPr>
      </w:pPr>
      <w:r>
        <w:br/>
      </w:r>
    </w:p>
    <w:p w14:paraId="090A2B64" w14:textId="1E49CC6C" w:rsidR="00BD4BD4" w:rsidRDefault="12DE4934" w:rsidP="007D105C">
      <w:pPr>
        <w:pStyle w:val="paragraph"/>
        <w:numPr>
          <w:ilvl w:val="1"/>
          <w:numId w:val="19"/>
        </w:numPr>
        <w:spacing w:before="0" w:beforeAutospacing="0" w:after="0" w:afterAutospacing="0"/>
        <w:ind w:left="72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u w:val="single"/>
        </w:rPr>
        <w:t>Protected PII</w:t>
      </w:r>
      <w:r w:rsidR="00BD4BD4">
        <w:br/>
      </w:r>
      <w:r w:rsidRPr="12DE4934">
        <w:rPr>
          <w:rStyle w:val="normaltextrun"/>
          <w:rFonts w:ascii="Calibri" w:eastAsia="Calibri" w:hAnsi="Calibri" w:cs="Calibri"/>
          <w:color w:val="16161D"/>
          <w:sz w:val="22"/>
          <w:szCs w:val="22"/>
        </w:rPr>
        <w:t>This is defined as any information which, if lost, compromised or disclosed without authorization could result in substantial harm, embarrassment, inconvenience, or unfairness to an individual. It includes any one or more of the types of information that are outlined below:</w:t>
      </w:r>
    </w:p>
    <w:p w14:paraId="2E6F01DD"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Social Security Number</w:t>
      </w:r>
    </w:p>
    <w:p w14:paraId="6670A02E"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Username and password</w:t>
      </w:r>
    </w:p>
    <w:p w14:paraId="182F9307"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Passport number</w:t>
      </w:r>
    </w:p>
    <w:p w14:paraId="69B6D18B"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Alien registration number</w:t>
      </w:r>
    </w:p>
    <w:p w14:paraId="49E8F50E"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Credit card number</w:t>
      </w:r>
    </w:p>
    <w:p w14:paraId="0AECDA30"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Clearances</w:t>
      </w:r>
    </w:p>
    <w:p w14:paraId="0E9E5802"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Banking information</w:t>
      </w:r>
    </w:p>
    <w:p w14:paraId="1E9DF1DF"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Biometrics</w:t>
      </w:r>
    </w:p>
    <w:p w14:paraId="100E0331"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Date and place of birth</w:t>
      </w:r>
    </w:p>
    <w:p w14:paraId="7985903C"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Mother’s maiden name</w:t>
      </w:r>
    </w:p>
    <w:p w14:paraId="3E455561"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Criminal, medical and financial records</w:t>
      </w:r>
    </w:p>
    <w:p w14:paraId="68A9B527" w14:textId="77777777" w:rsidR="00BD4BD4"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Educational transcripts*</w:t>
      </w:r>
    </w:p>
    <w:p w14:paraId="782C9190" w14:textId="60B55CEA" w:rsidR="002B5045" w:rsidRDefault="12DE4934" w:rsidP="000C33DF">
      <w:pPr>
        <w:pStyle w:val="paragraph"/>
        <w:numPr>
          <w:ilvl w:val="0"/>
          <w:numId w:val="27"/>
        </w:numPr>
        <w:spacing w:before="0" w:before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lastRenderedPageBreak/>
        <w:t>Photos and video including any of the above</w:t>
      </w:r>
      <w:r w:rsidR="00BD4BD4">
        <w:br/>
      </w:r>
      <w:r w:rsidRPr="12DE4934">
        <w:rPr>
          <w:rStyle w:val="normaltextrun"/>
          <w:rFonts w:ascii="Calibri" w:eastAsia="Calibri" w:hAnsi="Calibri" w:cs="Calibri"/>
          <w:color w:val="16161D"/>
          <w:sz w:val="22"/>
          <w:szCs w:val="22"/>
        </w:rPr>
        <w:t>*Note: Educational transcripts do fall under FERPA guidelines, please see the FERPA Compliance procedure for details.</w:t>
      </w:r>
    </w:p>
    <w:p w14:paraId="2C7AB3BD" w14:textId="6392A1F6" w:rsidR="008F7CA6" w:rsidRDefault="12DE4934" w:rsidP="007D105C">
      <w:pPr>
        <w:pStyle w:val="paragraph"/>
        <w:spacing w:after="0" w:afterAutospacing="0"/>
        <w:ind w:left="36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u w:val="single"/>
        </w:rPr>
        <w:t>Maintaining PII</w:t>
      </w:r>
    </w:p>
    <w:p w14:paraId="4C56E0C1" w14:textId="52F65004" w:rsidR="008F7CA6" w:rsidRDefault="12DE4934" w:rsidP="007D105C">
      <w:pPr>
        <w:pStyle w:val="paragraph"/>
        <w:spacing w:before="0" w:beforeAutospacing="0" w:after="0" w:afterAutospacing="0"/>
        <w:ind w:left="72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 xml:space="preserve">During the course of normal job responsibilities, employees may come in contact with either Public or Protected PII, either already existing in the </w:t>
      </w:r>
      <w:r w:rsidR="00E256BA" w:rsidRPr="007627D5">
        <w:rPr>
          <w:rStyle w:val="normaltextrun"/>
          <w:rFonts w:ascii="Calibri" w:eastAsia="Calibri" w:hAnsi="Calibri" w:cs="Calibri"/>
          <w:b/>
          <w:color w:val="16161D"/>
          <w:sz w:val="22"/>
          <w:szCs w:val="22"/>
        </w:rPr>
        <w:t>[organization]</w:t>
      </w:r>
      <w:r w:rsidRPr="12DE4934">
        <w:rPr>
          <w:rStyle w:val="normaltextrun"/>
          <w:rFonts w:ascii="Calibri" w:eastAsia="Calibri" w:hAnsi="Calibri" w:cs="Calibri"/>
          <w:color w:val="16161D"/>
          <w:sz w:val="22"/>
          <w:szCs w:val="22"/>
        </w:rPr>
        <w:t xml:space="preserve"> network, or as part of a business process. Because Protected PII requires special handling due to potential risk associated with its disclosure, it is important to 1) verify the need for the existence of PII in the </w:t>
      </w:r>
      <w:r w:rsidR="00E256BA" w:rsidRPr="007627D5">
        <w:rPr>
          <w:rStyle w:val="normaltextrun"/>
          <w:rFonts w:ascii="Calibri" w:eastAsia="Calibri" w:hAnsi="Calibri" w:cs="Calibri"/>
          <w:b/>
          <w:color w:val="16161D"/>
          <w:sz w:val="22"/>
          <w:szCs w:val="22"/>
        </w:rPr>
        <w:t>[organization]</w:t>
      </w:r>
      <w:r w:rsidRPr="12DE4934">
        <w:rPr>
          <w:rStyle w:val="normaltextrun"/>
          <w:rFonts w:ascii="Calibri" w:eastAsia="Calibri" w:hAnsi="Calibri" w:cs="Calibri"/>
          <w:color w:val="16161D"/>
          <w:sz w:val="22"/>
          <w:szCs w:val="22"/>
        </w:rPr>
        <w:t xml:space="preserve"> network and 2) ensure that the information is properly secured.</w:t>
      </w:r>
    </w:p>
    <w:p w14:paraId="05A4B14A" w14:textId="0AC0E5BB" w:rsidR="008F7CA6" w:rsidRDefault="12DE4934" w:rsidP="007D105C">
      <w:pPr>
        <w:pStyle w:val="paragraph"/>
        <w:numPr>
          <w:ilvl w:val="1"/>
          <w:numId w:val="19"/>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u w:val="single"/>
        </w:rPr>
        <w:t>Verifying the need to collect PII</w:t>
      </w:r>
      <w:r w:rsidR="00661C5F">
        <w:br/>
      </w:r>
      <w:r w:rsidRPr="12DE4934">
        <w:rPr>
          <w:rStyle w:val="normaltextrun"/>
          <w:rFonts w:ascii="Calibri" w:eastAsia="Calibri" w:hAnsi="Calibri" w:cs="Calibri"/>
          <w:color w:val="16161D"/>
          <w:sz w:val="22"/>
          <w:szCs w:val="22"/>
        </w:rPr>
        <w:t>Best practice dictates that an organization only collects the least amount of information in order to follow standard business procedures. Caution should especially be taken when collecting Protected PII. The need to collect the information should be periodically reviewed, and if deemed unnecessary, the procedures should be altered to reflect the change.</w:t>
      </w:r>
    </w:p>
    <w:p w14:paraId="3AD750C4" w14:textId="56FFD69B" w:rsidR="008F7CA6" w:rsidRDefault="12DE4934" w:rsidP="007D105C">
      <w:pPr>
        <w:pStyle w:val="paragraph"/>
        <w:numPr>
          <w:ilvl w:val="1"/>
          <w:numId w:val="19"/>
        </w:numPr>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u w:val="single"/>
        </w:rPr>
        <w:t>Collection Procedures</w:t>
      </w:r>
      <w:r w:rsidR="00661C5F">
        <w:br/>
      </w:r>
      <w:r w:rsidRPr="12DE4934">
        <w:rPr>
          <w:rStyle w:val="normaltextrun"/>
          <w:rFonts w:ascii="Calibri" w:eastAsia="Calibri" w:hAnsi="Calibri" w:cs="Calibri"/>
          <w:color w:val="16161D"/>
          <w:sz w:val="22"/>
          <w:szCs w:val="22"/>
        </w:rPr>
        <w:t xml:space="preserve">If PII does need to be collected, </w:t>
      </w:r>
      <w:r w:rsidR="002C6921">
        <w:rPr>
          <w:rStyle w:val="normaltextrun"/>
          <w:rFonts w:ascii="Calibri" w:eastAsia="Calibri" w:hAnsi="Calibri" w:cs="Calibri"/>
          <w:color w:val="16161D"/>
          <w:sz w:val="22"/>
          <w:szCs w:val="22"/>
        </w:rPr>
        <w:t>employees</w:t>
      </w:r>
      <w:r w:rsidRPr="12DE4934">
        <w:rPr>
          <w:rStyle w:val="normaltextrun"/>
          <w:rFonts w:ascii="Calibri" w:eastAsia="Calibri" w:hAnsi="Calibri" w:cs="Calibri"/>
          <w:color w:val="16161D"/>
          <w:sz w:val="22"/>
          <w:szCs w:val="22"/>
        </w:rPr>
        <w:t xml:space="preserve"> have certain responsibilities in making sure the data is secured. Any written information as a result of a phone conversation must be destroyed via shredding. Physical files </w:t>
      </w:r>
      <w:r w:rsidRPr="12DE4934">
        <w:rPr>
          <w:rStyle w:val="normaltextrun"/>
          <w:rFonts w:ascii="Calibri" w:eastAsia="Calibri" w:hAnsi="Calibri" w:cs="Calibri"/>
          <w:color w:val="16161D"/>
          <w:sz w:val="22"/>
          <w:szCs w:val="22"/>
        </w:rPr>
        <w:lastRenderedPageBreak/>
        <w:t>that contain PII should be locked in a secure cabinet or room when not being actively viewed or modified. Any PII data collected should not be stored on the local workstation; it would need to reside in OneDrive, where it is encrypted and backed up.</w:t>
      </w:r>
    </w:p>
    <w:p w14:paraId="6B187CE2" w14:textId="104D211E" w:rsidR="00342A71" w:rsidRDefault="12DE4934" w:rsidP="007D105C">
      <w:pPr>
        <w:pStyle w:val="paragraph"/>
        <w:numPr>
          <w:ilvl w:val="1"/>
          <w:numId w:val="19"/>
        </w:numPr>
        <w:textAlignment w:val="baseline"/>
        <w:rPr>
          <w:rStyle w:val="normaltextrun"/>
          <w:rFonts w:ascii="Calibri" w:eastAsia="Calibri" w:hAnsi="Calibri" w:cs="Calibri"/>
          <w:color w:val="16161D"/>
          <w:sz w:val="22"/>
          <w:szCs w:val="22"/>
          <w:u w:val="single"/>
        </w:rPr>
      </w:pPr>
      <w:r w:rsidRPr="12DE4934">
        <w:rPr>
          <w:rStyle w:val="normaltextrun"/>
          <w:rFonts w:ascii="Calibri" w:eastAsia="Calibri" w:hAnsi="Calibri" w:cs="Calibri"/>
          <w:color w:val="16161D"/>
          <w:sz w:val="22"/>
          <w:szCs w:val="22"/>
          <w:u w:val="single"/>
        </w:rPr>
        <w:t>Verifying the need to store PII</w:t>
      </w:r>
      <w:r w:rsidR="00D973C0">
        <w:br/>
      </w:r>
      <w:r w:rsidRPr="12DE4934">
        <w:rPr>
          <w:rStyle w:val="normaltextrun"/>
          <w:rFonts w:ascii="Calibri" w:eastAsia="Calibri" w:hAnsi="Calibri" w:cs="Calibri"/>
          <w:color w:val="16161D"/>
          <w:sz w:val="22"/>
          <w:szCs w:val="22"/>
        </w:rPr>
        <w:t>Whenever PII is found residing in the</w:t>
      </w:r>
      <w:r w:rsidRPr="007627D5">
        <w:rPr>
          <w:rStyle w:val="normaltextrun"/>
          <w:rFonts w:ascii="Calibri" w:eastAsia="Calibri" w:hAnsi="Calibri" w:cs="Calibri"/>
          <w:b/>
          <w:color w:val="16161D"/>
          <w:sz w:val="22"/>
          <w:szCs w:val="22"/>
        </w:rPr>
        <w:t xml:space="preserve"> </w:t>
      </w:r>
      <w:r w:rsidR="00E256BA" w:rsidRPr="007627D5">
        <w:rPr>
          <w:rStyle w:val="normaltextrun"/>
          <w:rFonts w:ascii="Calibri" w:eastAsia="Calibri" w:hAnsi="Calibri" w:cs="Calibri"/>
          <w:b/>
          <w:color w:val="16161D"/>
          <w:sz w:val="22"/>
          <w:szCs w:val="22"/>
        </w:rPr>
        <w:t>[organization]</w:t>
      </w:r>
      <w:r w:rsidRPr="12DE4934">
        <w:rPr>
          <w:rStyle w:val="normaltextrun"/>
          <w:rFonts w:ascii="Calibri" w:eastAsia="Calibri" w:hAnsi="Calibri" w:cs="Calibri"/>
          <w:color w:val="16161D"/>
          <w:sz w:val="22"/>
          <w:szCs w:val="22"/>
        </w:rPr>
        <w:t xml:space="preserve"> network, a determination needs to be made regarding whether the information is needed for an existing business practice, or if it can be securely disposed. If the information does need to be retained, please contact the </w:t>
      </w:r>
      <w:r w:rsidR="007627D5" w:rsidRPr="007627D5">
        <w:rPr>
          <w:rStyle w:val="normaltextrun"/>
          <w:rFonts w:ascii="Calibri" w:eastAsia="Calibri" w:hAnsi="Calibri" w:cs="Calibri"/>
          <w:b/>
          <w:color w:val="16161D"/>
          <w:sz w:val="22"/>
          <w:szCs w:val="22"/>
        </w:rPr>
        <w:t>[organization]</w:t>
      </w:r>
      <w:r w:rsidRPr="12DE4934">
        <w:rPr>
          <w:rStyle w:val="normaltextrun"/>
          <w:rFonts w:ascii="Calibri" w:eastAsia="Calibri" w:hAnsi="Calibri" w:cs="Calibri"/>
          <w:color w:val="16161D"/>
          <w:sz w:val="22"/>
          <w:szCs w:val="22"/>
        </w:rPr>
        <w:t xml:space="preserve"> department for guidance on the best means to secure or dispose of the information properly.</w:t>
      </w:r>
      <w:r w:rsidR="00D973C0">
        <w:br/>
      </w:r>
      <w:r w:rsidR="00342A71">
        <w:br/>
      </w:r>
      <w:r w:rsidR="00342A71">
        <w:br/>
      </w:r>
    </w:p>
    <w:p w14:paraId="6841C865" w14:textId="77777777" w:rsidR="007D105C" w:rsidRDefault="00342A71" w:rsidP="007D105C">
      <w:pPr>
        <w:pStyle w:val="paragraph"/>
        <w:spacing w:after="0" w:afterAutospacing="0"/>
        <w:ind w:left="720"/>
        <w:textAlignment w:val="baseline"/>
        <w:rPr>
          <w:rStyle w:val="normaltextrun"/>
          <w:rFonts w:ascii="Calibri" w:eastAsia="Calibri" w:hAnsi="Calibri" w:cs="Calibri"/>
          <w:color w:val="16161D"/>
          <w:sz w:val="22"/>
          <w:szCs w:val="22"/>
          <w:u w:val="single"/>
        </w:rPr>
      </w:pPr>
      <w:r w:rsidRPr="12DE4934">
        <w:rPr>
          <w:rStyle w:val="normaltextrun"/>
          <w:rFonts w:ascii="Calibri" w:eastAsia="Calibri" w:hAnsi="Calibri" w:cs="Calibri"/>
          <w:color w:val="16161D"/>
          <w:sz w:val="22"/>
          <w:szCs w:val="22"/>
          <w:u w:val="single"/>
        </w:rPr>
        <w:t>Maintaining PII</w:t>
      </w:r>
      <w:r>
        <w:rPr>
          <w:rStyle w:val="normaltextrun"/>
          <w:rFonts w:ascii="Calibri" w:eastAsia="Calibri" w:hAnsi="Calibri" w:cs="Calibri"/>
          <w:color w:val="16161D"/>
          <w:sz w:val="22"/>
          <w:szCs w:val="22"/>
          <w:u w:val="single"/>
        </w:rPr>
        <w:t xml:space="preserve"> (cont.)</w:t>
      </w:r>
    </w:p>
    <w:p w14:paraId="51A1F6C0" w14:textId="5752546A" w:rsidR="008F7CA6" w:rsidRDefault="12DE4934" w:rsidP="007D105C">
      <w:pPr>
        <w:pStyle w:val="paragraph"/>
        <w:numPr>
          <w:ilvl w:val="0"/>
          <w:numId w:val="31"/>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u w:val="single"/>
        </w:rPr>
        <w:t>Authorized dissemination of PII</w:t>
      </w:r>
      <w:r w:rsidR="00D973C0">
        <w:br/>
      </w:r>
      <w:r w:rsidRPr="12DE4934">
        <w:rPr>
          <w:rStyle w:val="normaltextrun"/>
          <w:rFonts w:ascii="Calibri" w:eastAsia="Calibri" w:hAnsi="Calibri" w:cs="Calibri"/>
          <w:color w:val="16161D"/>
          <w:sz w:val="22"/>
          <w:szCs w:val="22"/>
        </w:rPr>
        <w:t xml:space="preserve">In the event an outside entity would need to have any data that includes Protected PII, said entity would need to confirm that they understand the sensitivity of the information, and the need to properly safeguard it. Once it leaves the </w:t>
      </w:r>
      <w:r w:rsidR="00E256BA" w:rsidRPr="007627D5">
        <w:rPr>
          <w:rStyle w:val="normaltextrun"/>
          <w:rFonts w:ascii="Calibri" w:eastAsia="Calibri" w:hAnsi="Calibri" w:cs="Calibri"/>
          <w:b/>
          <w:color w:val="16161D"/>
          <w:sz w:val="22"/>
          <w:szCs w:val="22"/>
        </w:rPr>
        <w:t>[organization]</w:t>
      </w:r>
      <w:r w:rsidRPr="12DE4934">
        <w:rPr>
          <w:rStyle w:val="normaltextrun"/>
          <w:rFonts w:ascii="Calibri" w:eastAsia="Calibri" w:hAnsi="Calibri" w:cs="Calibri"/>
          <w:color w:val="16161D"/>
          <w:sz w:val="22"/>
          <w:szCs w:val="22"/>
        </w:rPr>
        <w:t xml:space="preserve"> network, the </w:t>
      </w:r>
      <w:r w:rsidR="00E256BA" w:rsidRPr="007627D5">
        <w:rPr>
          <w:rStyle w:val="normaltextrun"/>
          <w:rFonts w:ascii="Calibri" w:eastAsia="Calibri" w:hAnsi="Calibri" w:cs="Calibri"/>
          <w:b/>
          <w:color w:val="16161D"/>
          <w:sz w:val="22"/>
          <w:szCs w:val="22"/>
        </w:rPr>
        <w:t>[</w:t>
      </w:r>
      <w:r w:rsidR="007627D5">
        <w:rPr>
          <w:rStyle w:val="normaltextrun"/>
          <w:rFonts w:ascii="Calibri" w:eastAsia="Calibri" w:hAnsi="Calibri" w:cs="Calibri"/>
          <w:b/>
          <w:color w:val="16161D"/>
          <w:sz w:val="22"/>
          <w:szCs w:val="22"/>
        </w:rPr>
        <w:t>department</w:t>
      </w:r>
      <w:r w:rsidR="00E256BA" w:rsidRPr="007627D5">
        <w:rPr>
          <w:rStyle w:val="normaltextrun"/>
          <w:rFonts w:ascii="Calibri" w:eastAsia="Calibri" w:hAnsi="Calibri" w:cs="Calibri"/>
          <w:b/>
          <w:color w:val="16161D"/>
          <w:sz w:val="22"/>
          <w:szCs w:val="22"/>
        </w:rPr>
        <w:t xml:space="preserve">] </w:t>
      </w:r>
      <w:r w:rsidRPr="12DE4934">
        <w:rPr>
          <w:rStyle w:val="normaltextrun"/>
          <w:rFonts w:ascii="Calibri" w:eastAsia="Calibri" w:hAnsi="Calibri" w:cs="Calibri"/>
          <w:color w:val="16161D"/>
          <w:sz w:val="22"/>
          <w:szCs w:val="22"/>
        </w:rPr>
        <w:t xml:space="preserve">team cannot guarantee its security. Transport of data should be done through secure means (ideally shared </w:t>
      </w:r>
      <w:r w:rsidRPr="12DE4934">
        <w:rPr>
          <w:rStyle w:val="normaltextrun"/>
          <w:rFonts w:ascii="Calibri" w:eastAsia="Calibri" w:hAnsi="Calibri" w:cs="Calibri"/>
          <w:color w:val="16161D"/>
          <w:sz w:val="22"/>
          <w:szCs w:val="22"/>
        </w:rPr>
        <w:lastRenderedPageBreak/>
        <w:t>through OneDrive; otherwise encryption or secured transport are necessary.)</w:t>
      </w:r>
    </w:p>
    <w:p w14:paraId="743BF5D5" w14:textId="77777777" w:rsidR="00D973C0" w:rsidRDefault="12DE4934" w:rsidP="007D105C">
      <w:pPr>
        <w:pStyle w:val="paragraph"/>
        <w:numPr>
          <w:ilvl w:val="1"/>
          <w:numId w:val="19"/>
        </w:numPr>
        <w:spacing w:before="0" w:beforeAutospacing="0" w:after="0" w:afterAutospacing="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u w:val="single"/>
        </w:rPr>
        <w:t>Unauthorized dissemination of PII</w:t>
      </w:r>
      <w:r w:rsidR="00D973C0">
        <w:br/>
      </w:r>
      <w:r w:rsidRPr="12DE4934">
        <w:rPr>
          <w:rStyle w:val="normaltextrun"/>
          <w:rFonts w:ascii="Calibri" w:eastAsia="Calibri" w:hAnsi="Calibri" w:cs="Calibri"/>
          <w:color w:val="16161D"/>
          <w:sz w:val="22"/>
          <w:szCs w:val="22"/>
        </w:rPr>
        <w:t>In the event of an unauthorized disclosure or access of PII:</w:t>
      </w:r>
    </w:p>
    <w:p w14:paraId="3A98B03B" w14:textId="77777777" w:rsidR="00D973C0" w:rsidRDefault="12DE4934" w:rsidP="007D105C">
      <w:pPr>
        <w:pStyle w:val="paragraph"/>
        <w:numPr>
          <w:ilvl w:val="0"/>
          <w:numId w:val="29"/>
        </w:numPr>
        <w:spacing w:before="0" w:beforeAutospacing="0"/>
        <w:ind w:left="144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Report the incident to your direct supervisor</w:t>
      </w:r>
    </w:p>
    <w:p w14:paraId="4FB45250" w14:textId="63508929" w:rsidR="00D973C0" w:rsidRDefault="12DE4934" w:rsidP="007D105C">
      <w:pPr>
        <w:pStyle w:val="paragraph"/>
        <w:numPr>
          <w:ilvl w:val="0"/>
          <w:numId w:val="29"/>
        </w:numPr>
        <w:spacing w:before="0" w:beforeAutospacing="0" w:after="0" w:afterAutospacing="0"/>
        <w:ind w:left="144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Send an email to</w:t>
      </w:r>
      <w:r w:rsidRPr="007627D5">
        <w:rPr>
          <w:rStyle w:val="normaltextrun"/>
          <w:rFonts w:ascii="Calibri" w:eastAsia="Calibri" w:hAnsi="Calibri" w:cs="Calibri"/>
          <w:b/>
          <w:color w:val="16161D"/>
          <w:sz w:val="22"/>
          <w:szCs w:val="22"/>
        </w:rPr>
        <w:t xml:space="preserve"> </w:t>
      </w:r>
      <w:r w:rsidR="00E256BA" w:rsidRPr="007627D5">
        <w:rPr>
          <w:rFonts w:ascii="Calibri" w:eastAsia="Calibri" w:hAnsi="Calibri" w:cs="Calibri"/>
          <w:b/>
          <w:sz w:val="22"/>
          <w:szCs w:val="22"/>
        </w:rPr>
        <w:t>[support@email.com]</w:t>
      </w:r>
    </w:p>
    <w:p w14:paraId="7875F6F5" w14:textId="0D4D7128" w:rsidR="00D973C0" w:rsidRDefault="12DE4934" w:rsidP="007D105C">
      <w:pPr>
        <w:pStyle w:val="paragraph"/>
        <w:numPr>
          <w:ilvl w:val="1"/>
          <w:numId w:val="30"/>
        </w:numPr>
        <w:spacing w:before="0" w:beforeAutospacing="0"/>
        <w:ind w:left="216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Do NOT forward any compromised information in the email</w:t>
      </w:r>
    </w:p>
    <w:p w14:paraId="21908798" w14:textId="77777777" w:rsidR="00D973C0" w:rsidRDefault="12DE4934" w:rsidP="007D105C">
      <w:pPr>
        <w:pStyle w:val="paragraph"/>
        <w:numPr>
          <w:ilvl w:val="1"/>
          <w:numId w:val="30"/>
        </w:numPr>
        <w:ind w:left="216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Include the location of the information (email or network location)</w:t>
      </w:r>
    </w:p>
    <w:p w14:paraId="68C99B21" w14:textId="77777777" w:rsidR="00D973C0" w:rsidRDefault="12DE4934" w:rsidP="007D105C">
      <w:pPr>
        <w:pStyle w:val="paragraph"/>
        <w:numPr>
          <w:ilvl w:val="1"/>
          <w:numId w:val="30"/>
        </w:numPr>
        <w:ind w:left="216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If email, include the sender and subject (unless the subject contains the PII)</w:t>
      </w:r>
    </w:p>
    <w:p w14:paraId="1BE66383" w14:textId="4BE43097" w:rsidR="00D973C0" w:rsidRDefault="12DE4934" w:rsidP="007D105C">
      <w:pPr>
        <w:pStyle w:val="paragraph"/>
        <w:numPr>
          <w:ilvl w:val="1"/>
          <w:numId w:val="30"/>
        </w:numPr>
        <w:spacing w:before="0" w:beforeAutospacing="0" w:after="0" w:afterAutospacing="0"/>
        <w:ind w:left="216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Include any other relevant details, such as location and contact phone number</w:t>
      </w:r>
    </w:p>
    <w:p w14:paraId="499CB3EA" w14:textId="0316C9BF" w:rsidR="003E29ED" w:rsidRPr="00D973C0" w:rsidRDefault="12DE4934" w:rsidP="007D105C">
      <w:pPr>
        <w:pStyle w:val="paragraph"/>
        <w:numPr>
          <w:ilvl w:val="0"/>
          <w:numId w:val="29"/>
        </w:numPr>
        <w:spacing w:before="0" w:beforeAutospacing="0"/>
        <w:ind w:left="1440"/>
        <w:textAlignment w:val="baseline"/>
        <w:rPr>
          <w:rStyle w:val="normaltextrun"/>
          <w:rFonts w:ascii="Calibri" w:eastAsia="Calibri" w:hAnsi="Calibri" w:cs="Calibri"/>
          <w:color w:val="16161D"/>
          <w:sz w:val="22"/>
          <w:szCs w:val="22"/>
        </w:rPr>
      </w:pPr>
      <w:r w:rsidRPr="12DE4934">
        <w:rPr>
          <w:rStyle w:val="normaltextrun"/>
          <w:rFonts w:ascii="Calibri" w:eastAsia="Calibri" w:hAnsi="Calibri" w:cs="Calibri"/>
          <w:color w:val="16161D"/>
          <w:sz w:val="22"/>
          <w:szCs w:val="22"/>
        </w:rPr>
        <w:t>Comply with the instructions from the Incident Response Team</w:t>
      </w:r>
    </w:p>
    <w:p w14:paraId="359015E8" w14:textId="2E5CE1BB" w:rsidR="009D5755" w:rsidRDefault="12DE4934" w:rsidP="000D0721">
      <w:pPr>
        <w:pStyle w:val="Heading1"/>
        <w:keepNext/>
        <w:keepLines/>
        <w:numPr>
          <w:ilvl w:val="0"/>
          <w:numId w:val="18"/>
        </w:numPr>
        <w:pBdr>
          <w:bottom w:val="none" w:sz="0" w:space="0" w:color="auto"/>
        </w:pBdr>
        <w:spacing w:before="0" w:after="0"/>
      </w:pPr>
      <w:r>
        <w:t>Enforcement</w:t>
      </w:r>
    </w:p>
    <w:p w14:paraId="3C4C8997" w14:textId="58D2ED51" w:rsidR="00494F83" w:rsidRPr="00494F83" w:rsidRDefault="12DE4934" w:rsidP="12DE4934">
      <w:pPr>
        <w:spacing w:line="240" w:lineRule="auto"/>
        <w:ind w:left="360"/>
        <w:rPr>
          <w:lang w:eastAsia="zh-CN" w:bidi="hi-IN"/>
        </w:rPr>
      </w:pPr>
      <w:r w:rsidRPr="12DE4934">
        <w:rPr>
          <w:rStyle w:val="normaltextrun"/>
          <w:rFonts w:ascii="Calibri" w:eastAsia="Calibri" w:hAnsi="Calibri" w:cs="Calibri"/>
        </w:rPr>
        <w:t>This procedure is for your protection. Violation of this procedure could be reported to the appropriate supervisor and could be subject to potential disciplinary action, up to and including termination.</w:t>
      </w:r>
    </w:p>
    <w:p w14:paraId="4B11BF97" w14:textId="3D196859" w:rsidR="00B80156" w:rsidRDefault="12DE4934" w:rsidP="000D0721">
      <w:pPr>
        <w:pStyle w:val="Heading1"/>
        <w:keepNext/>
        <w:keepLines/>
        <w:numPr>
          <w:ilvl w:val="0"/>
          <w:numId w:val="18"/>
        </w:numPr>
        <w:pBdr>
          <w:bottom w:val="none" w:sz="0" w:space="0" w:color="auto"/>
        </w:pBdr>
        <w:spacing w:before="0" w:after="0"/>
      </w:pPr>
      <w:r>
        <w:t>Exceptions</w:t>
      </w:r>
    </w:p>
    <w:p w14:paraId="12C4E6A4" w14:textId="22D1D1CD" w:rsidR="00494F83" w:rsidRDefault="12DE4934" w:rsidP="12DE4934">
      <w:pPr>
        <w:spacing w:line="240" w:lineRule="auto"/>
        <w:ind w:left="360"/>
        <w:rPr>
          <w:rStyle w:val="normaltextrun"/>
          <w:rFonts w:ascii="Calibri" w:eastAsia="Calibri" w:hAnsi="Calibri" w:cs="Calibri"/>
        </w:rPr>
      </w:pPr>
      <w:r w:rsidRPr="12DE4934">
        <w:rPr>
          <w:rStyle w:val="normaltextrun"/>
          <w:rFonts w:ascii="Calibri" w:eastAsia="Calibri" w:hAnsi="Calibri" w:cs="Calibri"/>
        </w:rPr>
        <w:t>Limited exceptions to the procedure must be approved by the</w:t>
      </w:r>
      <w:r w:rsidRPr="007627D5">
        <w:rPr>
          <w:rStyle w:val="normaltextrun"/>
          <w:rFonts w:ascii="Calibri" w:eastAsia="Calibri" w:hAnsi="Calibri" w:cs="Calibri"/>
          <w:b/>
        </w:rPr>
        <w:t xml:space="preserve"> </w:t>
      </w:r>
      <w:r w:rsidR="00E256BA" w:rsidRPr="007627D5">
        <w:rPr>
          <w:rStyle w:val="normaltextrun"/>
          <w:rFonts w:ascii="Calibri" w:eastAsia="Calibri" w:hAnsi="Calibri" w:cs="Calibri"/>
          <w:b/>
        </w:rPr>
        <w:t>[organization]</w:t>
      </w:r>
      <w:r w:rsidRPr="007627D5">
        <w:rPr>
          <w:rStyle w:val="normaltextrun"/>
          <w:rFonts w:ascii="Calibri" w:eastAsia="Calibri" w:hAnsi="Calibri" w:cs="Calibri"/>
          <w:b/>
        </w:rPr>
        <w:t>.</w:t>
      </w:r>
      <w:r w:rsidRPr="12DE4934">
        <w:rPr>
          <w:rStyle w:val="normaltextrun"/>
          <w:rFonts w:ascii="Calibri" w:eastAsia="Calibri" w:hAnsi="Calibri" w:cs="Calibri"/>
        </w:rPr>
        <w:t xml:space="preserve">  </w:t>
      </w:r>
    </w:p>
    <w:p w14:paraId="036BCA8B" w14:textId="6BEF7C63" w:rsidR="00613191" w:rsidRDefault="12DE4934" w:rsidP="12DE4934">
      <w:pPr>
        <w:pStyle w:val="ListParagraph"/>
        <w:numPr>
          <w:ilvl w:val="0"/>
          <w:numId w:val="18"/>
        </w:numPr>
        <w:rPr>
          <w:rFonts w:asciiTheme="majorHAnsi" w:eastAsiaTheme="majorEastAsia" w:hAnsiTheme="majorHAnsi" w:cstheme="majorBidi"/>
          <w:b/>
          <w:bCs/>
          <w:color w:val="2E74B5" w:themeColor="accent1" w:themeShade="BF"/>
          <w:sz w:val="24"/>
          <w:szCs w:val="24"/>
        </w:rPr>
      </w:pPr>
      <w:r w:rsidRPr="12DE4934">
        <w:rPr>
          <w:rFonts w:asciiTheme="majorHAnsi" w:eastAsiaTheme="majorEastAsia" w:hAnsiTheme="majorHAnsi" w:cstheme="majorBidi"/>
          <w:b/>
          <w:bCs/>
          <w:color w:val="2E74B5" w:themeColor="accent1" w:themeShade="BF"/>
          <w:sz w:val="24"/>
          <w:szCs w:val="24"/>
        </w:rPr>
        <w:lastRenderedPageBreak/>
        <w:t>Definitions</w:t>
      </w:r>
    </w:p>
    <w:p w14:paraId="1B9F39D6" w14:textId="559124FA" w:rsidR="003F0D85" w:rsidRPr="000B2948" w:rsidRDefault="12DE4934" w:rsidP="12DE4934">
      <w:pPr>
        <w:pStyle w:val="paragraph"/>
        <w:numPr>
          <w:ilvl w:val="0"/>
          <w:numId w:val="19"/>
        </w:numPr>
        <w:spacing w:before="0" w:beforeAutospacing="0"/>
        <w:textAlignment w:val="baseline"/>
        <w:rPr>
          <w:rStyle w:val="normaltextrun"/>
          <w:rFonts w:asciiTheme="majorHAnsi" w:eastAsiaTheme="majorEastAsia" w:hAnsiTheme="majorHAnsi" w:cstheme="majorBidi"/>
          <w:b/>
          <w:bCs/>
          <w:color w:val="000000" w:themeColor="text1"/>
          <w:sz w:val="22"/>
          <w:szCs w:val="22"/>
        </w:rPr>
      </w:pPr>
      <w:r w:rsidRPr="12DE4934">
        <w:rPr>
          <w:rStyle w:val="normaltextrun"/>
          <w:rFonts w:ascii="Calibri" w:eastAsia="Calibri" w:hAnsi="Calibri" w:cs="Calibri"/>
          <w:color w:val="000000" w:themeColor="text1"/>
          <w:sz w:val="22"/>
          <w:szCs w:val="22"/>
          <w:u w:val="single"/>
        </w:rPr>
        <w:t>Personally Identifiable Information (PII)</w:t>
      </w:r>
      <w:r w:rsidRPr="12DE4934">
        <w:rPr>
          <w:rStyle w:val="normaltextrun"/>
          <w:rFonts w:ascii="Calibri" w:eastAsia="Calibri" w:hAnsi="Calibri" w:cs="Calibri"/>
          <w:color w:val="000000" w:themeColor="text1"/>
          <w:sz w:val="22"/>
          <w:szCs w:val="22"/>
        </w:rPr>
        <w:t xml:space="preserve">: Information which can be used to distinguish or trace an individual’s identity, such as </w:t>
      </w:r>
      <w:r w:rsidR="0034211A">
        <w:rPr>
          <w:rStyle w:val="normaltextrun"/>
          <w:rFonts w:ascii="Calibri" w:eastAsia="Calibri" w:hAnsi="Calibri" w:cs="Calibri"/>
          <w:color w:val="000000" w:themeColor="text1"/>
          <w:sz w:val="22"/>
          <w:szCs w:val="22"/>
        </w:rPr>
        <w:t>his/her</w:t>
      </w:r>
      <w:r w:rsidRPr="12DE4934">
        <w:rPr>
          <w:rStyle w:val="normaltextrun"/>
          <w:rFonts w:ascii="Calibri" w:eastAsia="Calibri" w:hAnsi="Calibri" w:cs="Calibri"/>
          <w:color w:val="000000" w:themeColor="text1"/>
          <w:sz w:val="22"/>
          <w:szCs w:val="22"/>
        </w:rPr>
        <w:t xml:space="preserve"> name, social security number, biometric records, etc. alone, or when combined with other personal or identifying information which is linked or linkable to a specific individual, such as date and place of birth, mother’s maiden name, etc.</w:t>
      </w:r>
    </w:p>
    <w:p w14:paraId="4EED7388" w14:textId="0FD5E42D" w:rsidR="00D121FA" w:rsidRPr="00D121FA" w:rsidRDefault="12DE4934" w:rsidP="12DE4934">
      <w:pPr>
        <w:pStyle w:val="paragraph"/>
        <w:numPr>
          <w:ilvl w:val="0"/>
          <w:numId w:val="19"/>
        </w:numPr>
        <w:spacing w:before="0" w:beforeAutospacing="0"/>
        <w:textAlignment w:val="baseline"/>
        <w:rPr>
          <w:rStyle w:val="normaltextrun"/>
          <w:rFonts w:asciiTheme="majorHAnsi" w:eastAsiaTheme="majorEastAsia" w:hAnsiTheme="majorHAnsi" w:cstheme="majorBidi"/>
          <w:b/>
          <w:bCs/>
          <w:color w:val="000000" w:themeColor="text1"/>
          <w:sz w:val="22"/>
          <w:szCs w:val="22"/>
        </w:rPr>
      </w:pPr>
      <w:r w:rsidRPr="12DE4934">
        <w:rPr>
          <w:rStyle w:val="normaltextrun"/>
          <w:rFonts w:ascii="Calibri" w:eastAsia="Calibri" w:hAnsi="Calibri" w:cs="Calibri"/>
          <w:color w:val="000000" w:themeColor="text1"/>
          <w:sz w:val="22"/>
          <w:szCs w:val="22"/>
          <w:u w:val="single"/>
        </w:rPr>
        <w:t>FERPA</w:t>
      </w:r>
      <w:r w:rsidRPr="12DE4934">
        <w:rPr>
          <w:rStyle w:val="normaltextrun"/>
          <w:rFonts w:ascii="Calibri" w:eastAsia="Calibri" w:hAnsi="Calibri" w:cs="Calibri"/>
          <w:color w:val="000000" w:themeColor="text1"/>
          <w:sz w:val="22"/>
          <w:szCs w:val="22"/>
        </w:rPr>
        <w:t xml:space="preserve">: The Family Educational Rights and Privacy Act of 1974 sets forth requirements regarding the rights of students and the obligations of institutions to ensure the privacy and accuracy of education records. </w:t>
      </w:r>
    </w:p>
    <w:p w14:paraId="53EFE591" w14:textId="095F2F45" w:rsidR="000D0721" w:rsidRDefault="000D0721"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23A51ED1" w14:textId="1D791013" w:rsidR="00D121FA" w:rsidRDefault="00D121FA"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486A5C74" w14:textId="539F0EC4" w:rsidR="002C6921" w:rsidRDefault="002C6921"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p w14:paraId="180667B2" w14:textId="29C04158" w:rsidR="002C6921" w:rsidRDefault="002C6921" w:rsidP="000D0721">
      <w:pPr>
        <w:pStyle w:val="paragraph"/>
        <w:spacing w:before="0" w:beforeAutospacing="0"/>
        <w:ind w:left="720"/>
        <w:textAlignment w:val="baseline"/>
        <w:rPr>
          <w:rFonts w:asciiTheme="majorHAnsi" w:eastAsiaTheme="majorEastAsia" w:hAnsiTheme="majorHAnsi" w:cstheme="majorBidi"/>
          <w:b/>
          <w:bCs/>
          <w:color w:val="000000" w:themeColor="text1"/>
          <w:sz w:val="22"/>
          <w:szCs w:val="22"/>
        </w:rPr>
      </w:pPr>
    </w:p>
    <w:sectPr w:rsidR="002C6921" w:rsidSect="00F779A9">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99EC" w14:textId="77777777" w:rsidR="00083CC8" w:rsidRDefault="00083CC8" w:rsidP="0068634E">
      <w:pPr>
        <w:spacing w:after="0" w:line="240" w:lineRule="auto"/>
      </w:pPr>
      <w:r>
        <w:separator/>
      </w:r>
    </w:p>
  </w:endnote>
  <w:endnote w:type="continuationSeparator" w:id="0">
    <w:p w14:paraId="683CC761" w14:textId="77777777" w:rsidR="00083CC8" w:rsidRDefault="00083CC8"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6D30" w14:textId="225D0643" w:rsidR="0068634E" w:rsidRPr="00494F83" w:rsidRDefault="0068634E" w:rsidP="00494F83">
    <w:pPr>
      <w:pStyle w:val="Footer"/>
    </w:pPr>
  </w:p>
  <w:p w14:paraId="47F67C42" w14:textId="77777777" w:rsidR="001C592E" w:rsidRDefault="001C592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1C90" w14:textId="77777777" w:rsidR="00083CC8" w:rsidRDefault="00083CC8" w:rsidP="0068634E">
      <w:pPr>
        <w:spacing w:after="0" w:line="240" w:lineRule="auto"/>
      </w:pPr>
      <w:r>
        <w:separator/>
      </w:r>
    </w:p>
  </w:footnote>
  <w:footnote w:type="continuationSeparator" w:id="0">
    <w:p w14:paraId="15DEEC99" w14:textId="77777777" w:rsidR="00083CC8" w:rsidRDefault="00083CC8"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299"/>
    <w:multiLevelType w:val="hybridMultilevel"/>
    <w:tmpl w:val="5026328C"/>
    <w:lvl w:ilvl="0" w:tplc="04090011">
      <w:start w:val="1"/>
      <w:numFmt w:val="decimal"/>
      <w:lvlText w:val="%1)"/>
      <w:lvlJc w:val="left"/>
      <w:pPr>
        <w:ind w:left="54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9884AD0"/>
    <w:multiLevelType w:val="hybridMultilevel"/>
    <w:tmpl w:val="74ECF96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4" w15:restartNumberingAfterBreak="0">
    <w:nsid w:val="15FE5A4A"/>
    <w:multiLevelType w:val="hybridMultilevel"/>
    <w:tmpl w:val="467C65B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350E1"/>
    <w:multiLevelType w:val="hybridMultilevel"/>
    <w:tmpl w:val="FDFC652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926CA"/>
    <w:multiLevelType w:val="hybridMultilevel"/>
    <w:tmpl w:val="7764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9"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410AA"/>
    <w:multiLevelType w:val="hybridMultilevel"/>
    <w:tmpl w:val="2E84E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91B67"/>
    <w:multiLevelType w:val="hybridMultilevel"/>
    <w:tmpl w:val="C658C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D072CE"/>
    <w:multiLevelType w:val="hybridMultilevel"/>
    <w:tmpl w:val="BDEED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17"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21" w15:restartNumberingAfterBreak="0">
    <w:nsid w:val="55335565"/>
    <w:multiLevelType w:val="hybridMultilevel"/>
    <w:tmpl w:val="90A47E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3378E6"/>
    <w:multiLevelType w:val="hybridMultilevel"/>
    <w:tmpl w:val="B6FA0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24"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377EF"/>
    <w:multiLevelType w:val="hybridMultilevel"/>
    <w:tmpl w:val="A9CCA96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6"/>
  </w:num>
  <w:num w:numId="4">
    <w:abstractNumId w:val="3"/>
  </w:num>
  <w:num w:numId="5">
    <w:abstractNumId w:val="23"/>
  </w:num>
  <w:num w:numId="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num>
  <w:num w:numId="13">
    <w:abstractNumId w:val="18"/>
  </w:num>
  <w:num w:numId="14">
    <w:abstractNumId w:val="7"/>
  </w:num>
  <w:num w:numId="15">
    <w:abstractNumId w:val="26"/>
  </w:num>
  <w:num w:numId="16">
    <w:abstractNumId w:val="0"/>
  </w:num>
  <w:num w:numId="17">
    <w:abstractNumId w:val="12"/>
  </w:num>
  <w:num w:numId="18">
    <w:abstractNumId w:val="1"/>
  </w:num>
  <w:num w:numId="19">
    <w:abstractNumId w:val="10"/>
  </w:num>
  <w:num w:numId="20">
    <w:abstractNumId w:val="15"/>
  </w:num>
  <w:num w:numId="21">
    <w:abstractNumId w:val="24"/>
  </w:num>
  <w:num w:numId="22">
    <w:abstractNumId w:val="28"/>
  </w:num>
  <w:num w:numId="23">
    <w:abstractNumId w:val="19"/>
  </w:num>
  <w:num w:numId="24">
    <w:abstractNumId w:val="13"/>
  </w:num>
  <w:num w:numId="25">
    <w:abstractNumId w:val="22"/>
  </w:num>
  <w:num w:numId="26">
    <w:abstractNumId w:val="5"/>
  </w:num>
  <w:num w:numId="27">
    <w:abstractNumId w:val="25"/>
  </w:num>
  <w:num w:numId="28">
    <w:abstractNumId w:val="14"/>
  </w:num>
  <w:num w:numId="29">
    <w:abstractNumId w:val="21"/>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83CC8"/>
    <w:rsid w:val="00091591"/>
    <w:rsid w:val="000B2948"/>
    <w:rsid w:val="000C33DF"/>
    <w:rsid w:val="000D03A4"/>
    <w:rsid w:val="000D0721"/>
    <w:rsid w:val="000D457C"/>
    <w:rsid w:val="000F51D7"/>
    <w:rsid w:val="00160CEF"/>
    <w:rsid w:val="00165A93"/>
    <w:rsid w:val="001C592E"/>
    <w:rsid w:val="002255BD"/>
    <w:rsid w:val="002B5045"/>
    <w:rsid w:val="002C6921"/>
    <w:rsid w:val="00301669"/>
    <w:rsid w:val="0034211A"/>
    <w:rsid w:val="00342A71"/>
    <w:rsid w:val="003915F8"/>
    <w:rsid w:val="003C0A3B"/>
    <w:rsid w:val="003E29ED"/>
    <w:rsid w:val="003F0D85"/>
    <w:rsid w:val="00494F83"/>
    <w:rsid w:val="005A5ACD"/>
    <w:rsid w:val="00611D8E"/>
    <w:rsid w:val="00613191"/>
    <w:rsid w:val="00661C5F"/>
    <w:rsid w:val="0068634E"/>
    <w:rsid w:val="00745509"/>
    <w:rsid w:val="00753D96"/>
    <w:rsid w:val="007627D5"/>
    <w:rsid w:val="00773B51"/>
    <w:rsid w:val="00787876"/>
    <w:rsid w:val="007D105C"/>
    <w:rsid w:val="008049F9"/>
    <w:rsid w:val="00816580"/>
    <w:rsid w:val="00817943"/>
    <w:rsid w:val="008419F2"/>
    <w:rsid w:val="00843DA9"/>
    <w:rsid w:val="00860E88"/>
    <w:rsid w:val="00874B42"/>
    <w:rsid w:val="008D3491"/>
    <w:rsid w:val="008F7CA6"/>
    <w:rsid w:val="009215FF"/>
    <w:rsid w:val="0092526C"/>
    <w:rsid w:val="00936780"/>
    <w:rsid w:val="009539E5"/>
    <w:rsid w:val="00971561"/>
    <w:rsid w:val="009D5755"/>
    <w:rsid w:val="00A26A94"/>
    <w:rsid w:val="00A87CD3"/>
    <w:rsid w:val="00A92B33"/>
    <w:rsid w:val="00B10DF6"/>
    <w:rsid w:val="00B23C7E"/>
    <w:rsid w:val="00B3355E"/>
    <w:rsid w:val="00B80156"/>
    <w:rsid w:val="00BA1831"/>
    <w:rsid w:val="00BD4BD4"/>
    <w:rsid w:val="00BE7B69"/>
    <w:rsid w:val="00CC4CDC"/>
    <w:rsid w:val="00D02E7B"/>
    <w:rsid w:val="00D121FA"/>
    <w:rsid w:val="00D34B0A"/>
    <w:rsid w:val="00D973C0"/>
    <w:rsid w:val="00DE1A03"/>
    <w:rsid w:val="00DE49DD"/>
    <w:rsid w:val="00E256BA"/>
    <w:rsid w:val="00E57D3B"/>
    <w:rsid w:val="00EA2A94"/>
    <w:rsid w:val="00EE6BE2"/>
    <w:rsid w:val="00F109E0"/>
    <w:rsid w:val="00F779A9"/>
    <w:rsid w:val="00FA77E7"/>
    <w:rsid w:val="0FF1BCDD"/>
    <w:rsid w:val="12DE4934"/>
    <w:rsid w:val="1488FA52"/>
    <w:rsid w:val="4375D63D"/>
    <w:rsid w:val="4CE715DF"/>
    <w:rsid w:val="57E87582"/>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7D1B-67C6-4FB5-AF6E-2E0441E49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B8D4E-E5BF-4FA7-BFF5-176CFCA4155D}">
  <ds:schemaRefs>
    <ds:schemaRef ds:uri="http://schemas.microsoft.com/office/2006/documentManagement/types"/>
    <ds:schemaRef ds:uri="http://schemas.microsoft.com/sharepoint/v3"/>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4.xml><?xml version="1.0" encoding="utf-8"?>
<ds:datastoreItem xmlns:ds="http://schemas.openxmlformats.org/officeDocument/2006/customXml" ds:itemID="{87D5CA79-86D3-47C4-971E-1BB628DD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Identifying and Securing Personally Identifiable Information V1 (CSP012)</vt:lpstr>
    </vt:vector>
  </TitlesOfParts>
  <Company>Microsoft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Identifying and Securing Personally Identifiable Information V1 (CSP012)</dc:title>
  <dc:subject/>
  <dc:creator>Christy Johnston</dc:creator>
  <cp:keywords/>
  <dc:description/>
  <cp:lastModifiedBy>Christy Johnston</cp:lastModifiedBy>
  <cp:revision>15</cp:revision>
  <cp:lastPrinted>2016-10-28T20:38:00Z</cp:lastPrinted>
  <dcterms:created xsi:type="dcterms:W3CDTF">2017-02-03T18:38:00Z</dcterms:created>
  <dcterms:modified xsi:type="dcterms:W3CDTF">2017-12-05T20:40:00Z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